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07AE" w14:textId="5F4BF2A6" w:rsidR="00EE6953" w:rsidRPr="00CE263D" w:rsidRDefault="00EE6953" w:rsidP="00CE263D">
      <w:pPr>
        <w:spacing w:after="0" w:line="240" w:lineRule="auto"/>
        <w:ind w:left="11" w:right="-6" w:hanging="11"/>
        <w:rPr>
          <w:b/>
          <w:color w:val="000000"/>
          <w:sz w:val="21"/>
          <w:szCs w:val="21"/>
        </w:rPr>
      </w:pPr>
      <w:r w:rsidRPr="00CE263D">
        <w:rPr>
          <w:b/>
          <w:color w:val="000000"/>
          <w:sz w:val="21"/>
          <w:szCs w:val="21"/>
        </w:rPr>
        <w:t xml:space="preserve">EL CONGRESO DEL ESTADO LIBRE Y SOBERANO DE YUCATÁN, CONFORME CON LO DISPUESTO EN LOS ARTÍCULOS 29 Y 30, FRACCIÓN V DE LA CONSTITUCIÓN POLÍTICA, 18 </w:t>
      </w:r>
      <w:r w:rsidR="00F27DD7" w:rsidRPr="00CE263D">
        <w:rPr>
          <w:b/>
          <w:color w:val="000000"/>
          <w:sz w:val="21"/>
          <w:szCs w:val="21"/>
        </w:rPr>
        <w:t xml:space="preserve">Y 28, FRACCIÓN XII </w:t>
      </w:r>
      <w:r w:rsidRPr="00CE263D">
        <w:rPr>
          <w:b/>
          <w:color w:val="000000"/>
          <w:sz w:val="21"/>
          <w:szCs w:val="21"/>
        </w:rPr>
        <w:t>DE LA LEY DE GOBIE</w:t>
      </w:r>
      <w:r w:rsidR="0061169A" w:rsidRPr="00CE263D">
        <w:rPr>
          <w:b/>
          <w:color w:val="000000"/>
          <w:sz w:val="21"/>
          <w:szCs w:val="21"/>
        </w:rPr>
        <w:t>RNO DEL PODER LEGISLATIVO, 117,</w:t>
      </w:r>
      <w:r w:rsidRPr="00CE263D">
        <w:rPr>
          <w:b/>
          <w:color w:val="000000"/>
          <w:sz w:val="21"/>
          <w:szCs w:val="21"/>
        </w:rPr>
        <w:t xml:space="preserve"> 118</w:t>
      </w:r>
      <w:r w:rsidR="0061169A" w:rsidRPr="00CE263D">
        <w:rPr>
          <w:b/>
          <w:color w:val="000000"/>
          <w:sz w:val="21"/>
          <w:szCs w:val="21"/>
        </w:rPr>
        <w:t xml:space="preserve"> Y 123 </w:t>
      </w:r>
      <w:r w:rsidRPr="00CE263D">
        <w:rPr>
          <w:b/>
          <w:color w:val="000000"/>
          <w:sz w:val="21"/>
          <w:szCs w:val="21"/>
        </w:rPr>
        <w:t xml:space="preserve">DEL REGLAMENTO DE LA LEY DE GOBIERNO DEL PODER LEGISLATIVO, </w:t>
      </w:r>
      <w:r w:rsidR="00F27DD7" w:rsidRPr="00CE263D">
        <w:rPr>
          <w:b/>
          <w:color w:val="000000"/>
          <w:sz w:val="21"/>
          <w:szCs w:val="21"/>
        </w:rPr>
        <w:t xml:space="preserve">TODOS </w:t>
      </w:r>
      <w:r w:rsidRPr="00CE263D">
        <w:rPr>
          <w:b/>
          <w:color w:val="000000"/>
          <w:sz w:val="21"/>
          <w:szCs w:val="21"/>
        </w:rPr>
        <w:t>DEL ESTADO DE YUCATÁN, EMITE EL SIGUIENTE,</w:t>
      </w:r>
    </w:p>
    <w:p w14:paraId="5E4FE90B" w14:textId="77777777" w:rsidR="001B4163" w:rsidRPr="00CE263D" w:rsidRDefault="001B4163" w:rsidP="00CE263D">
      <w:pPr>
        <w:pStyle w:val="Textoindependiente2"/>
        <w:shd w:val="clear" w:color="auto" w:fill="FFFFFF"/>
        <w:spacing w:after="0" w:line="240" w:lineRule="auto"/>
        <w:ind w:left="0" w:right="-6" w:firstLine="0"/>
        <w:rPr>
          <w:rFonts w:eastAsia="Calibri"/>
          <w:b/>
          <w:sz w:val="21"/>
          <w:szCs w:val="21"/>
          <w:lang w:eastAsia="en-US"/>
        </w:rPr>
      </w:pPr>
    </w:p>
    <w:p w14:paraId="26E5A87F" w14:textId="77777777" w:rsidR="002B34A4" w:rsidRPr="00CE263D" w:rsidRDefault="002B34A4" w:rsidP="00CE263D">
      <w:pPr>
        <w:pStyle w:val="Textoindependiente2"/>
        <w:spacing w:after="0" w:line="240" w:lineRule="auto"/>
        <w:jc w:val="center"/>
        <w:rPr>
          <w:b/>
          <w:sz w:val="21"/>
          <w:szCs w:val="21"/>
        </w:rPr>
      </w:pPr>
      <w:r w:rsidRPr="00CE263D">
        <w:rPr>
          <w:b/>
          <w:sz w:val="21"/>
          <w:szCs w:val="21"/>
        </w:rPr>
        <w:t>D E C R E T O</w:t>
      </w:r>
    </w:p>
    <w:p w14:paraId="537DE195" w14:textId="77777777" w:rsidR="002B34A4" w:rsidRPr="00CE263D" w:rsidRDefault="002B34A4" w:rsidP="00CE263D">
      <w:pPr>
        <w:pStyle w:val="Textoindependiente2"/>
        <w:spacing w:after="0" w:line="240" w:lineRule="auto"/>
        <w:rPr>
          <w:b/>
          <w:sz w:val="21"/>
          <w:szCs w:val="21"/>
        </w:rPr>
      </w:pPr>
    </w:p>
    <w:p w14:paraId="5B969321" w14:textId="77777777" w:rsidR="002B34A4" w:rsidRPr="00CE263D" w:rsidRDefault="002B34A4" w:rsidP="00CE263D">
      <w:pPr>
        <w:tabs>
          <w:tab w:val="left" w:pos="4678"/>
        </w:tabs>
        <w:spacing w:after="0" w:line="240" w:lineRule="auto"/>
        <w:ind w:left="10" w:right="62"/>
        <w:rPr>
          <w:b/>
          <w:sz w:val="21"/>
          <w:szCs w:val="21"/>
        </w:rPr>
      </w:pPr>
      <w:r w:rsidRPr="00CE263D">
        <w:rPr>
          <w:b/>
          <w:sz w:val="21"/>
          <w:szCs w:val="21"/>
        </w:rPr>
        <w:t>Que aprueba en sus términos 84 informes individuales de la fiscalización de la cuenta pública 2023; de los cuales 34 son entidades correspondientes a Poderes, Organismos Descentralizados, de Participación Estatal, Fideicomisos y Autónomos, y 50 corresponden a municipios y organismos públicos descentralizados municipales, todos del estado de Yucatán; así como el Informe Ejecutivo de la Segunda Entrega de los Informes Individuales.</w:t>
      </w:r>
    </w:p>
    <w:p w14:paraId="55A83F22" w14:textId="77777777" w:rsidR="002B34A4" w:rsidRPr="00CE263D" w:rsidRDefault="002B34A4" w:rsidP="00CE263D">
      <w:pPr>
        <w:tabs>
          <w:tab w:val="left" w:pos="4678"/>
        </w:tabs>
        <w:spacing w:after="0" w:line="240" w:lineRule="auto"/>
        <w:ind w:left="10" w:right="62"/>
        <w:rPr>
          <w:b/>
          <w:sz w:val="21"/>
          <w:szCs w:val="21"/>
        </w:rPr>
      </w:pPr>
    </w:p>
    <w:p w14:paraId="761906C5" w14:textId="3A9733BA" w:rsidR="002B34A4" w:rsidRPr="00CE263D" w:rsidRDefault="002B34A4" w:rsidP="00CE263D">
      <w:pPr>
        <w:tabs>
          <w:tab w:val="left" w:pos="4678"/>
        </w:tabs>
        <w:spacing w:after="0" w:line="240" w:lineRule="auto"/>
        <w:ind w:left="10" w:right="62"/>
        <w:rPr>
          <w:sz w:val="21"/>
          <w:szCs w:val="21"/>
        </w:rPr>
      </w:pPr>
      <w:r w:rsidRPr="00CE263D">
        <w:rPr>
          <w:b/>
          <w:sz w:val="21"/>
          <w:szCs w:val="21"/>
        </w:rPr>
        <w:t xml:space="preserve">Artículo único. </w:t>
      </w:r>
      <w:r w:rsidRPr="00CE263D">
        <w:rPr>
          <w:sz w:val="21"/>
          <w:szCs w:val="21"/>
        </w:rPr>
        <w:t>Se aprueban en sus términos 84 informes individuales de la fiscalización de la cuenta pública 2023; de los cuales 34 son entidades correspondientes a Poderes, Organismos Descentralizados, de Participación Estatal, Fideicomisos y Autónomos, y 50 corresponden a municipios y organismos públicos descentralizados municipales, todos del estado de Yucatán; así como el Informe Ejecutivo de la Segunda Entrega de los Informes Individuales, enviados por la Auditoría Superior del Estado de Yucatán, con el resultado de dictamen otorgado por ésta, toda vez que cumplen con los requisitos establecidos en el artículo 72 de la Ley de Fiscalización de la Cuenta Pública del Estado de Yucatán, mismos que a continuación se relacionan:</w:t>
      </w:r>
    </w:p>
    <w:p w14:paraId="17269C2D" w14:textId="77777777" w:rsidR="002B34A4" w:rsidRPr="00CE263D" w:rsidRDefault="002B34A4" w:rsidP="00CE263D">
      <w:pPr>
        <w:spacing w:after="0" w:line="240" w:lineRule="auto"/>
        <w:ind w:left="0" w:firstLine="0"/>
        <w:rPr>
          <w:b/>
          <w:sz w:val="21"/>
          <w:szCs w:val="21"/>
          <w:u w:val="single"/>
        </w:rPr>
      </w:pPr>
    </w:p>
    <w:p w14:paraId="75EFE400" w14:textId="328AF004" w:rsidR="002B34A4" w:rsidRPr="00CE263D" w:rsidRDefault="002B34A4" w:rsidP="00CE263D">
      <w:pPr>
        <w:spacing w:after="0" w:line="240" w:lineRule="auto"/>
        <w:ind w:left="0" w:firstLine="0"/>
        <w:rPr>
          <w:sz w:val="21"/>
          <w:szCs w:val="21"/>
          <w:u w:val="single"/>
        </w:rPr>
      </w:pPr>
      <w:r w:rsidRPr="00CE263D">
        <w:rPr>
          <w:b/>
          <w:sz w:val="21"/>
          <w:szCs w:val="21"/>
          <w:u w:val="single"/>
        </w:rPr>
        <w:t>Tomo II.</w:t>
      </w:r>
      <w:r w:rsidRPr="00CE263D">
        <w:rPr>
          <w:sz w:val="21"/>
          <w:szCs w:val="21"/>
          <w:u w:val="single"/>
        </w:rPr>
        <w:t xml:space="preserve"> Entidades</w:t>
      </w:r>
    </w:p>
    <w:p w14:paraId="0F0AD03C"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263D613D"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CE34791" w14:textId="77777777" w:rsidR="002B34A4" w:rsidRPr="00CE263D" w:rsidRDefault="002B34A4" w:rsidP="00CE263D">
            <w:pPr>
              <w:spacing w:after="0" w:line="240" w:lineRule="auto"/>
              <w:jc w:val="center"/>
              <w:rPr>
                <w:b/>
                <w:bCs/>
                <w:sz w:val="21"/>
                <w:szCs w:val="21"/>
              </w:rPr>
            </w:pPr>
            <w:r w:rsidRPr="00CE263D">
              <w:rPr>
                <w:b/>
                <w:bCs/>
                <w:sz w:val="21"/>
                <w:szCs w:val="21"/>
              </w:rPr>
              <w:t>Poderes, Organismos Descentralizados, de Participación Estatal, Fideicomisos y Autónomos</w:t>
            </w:r>
          </w:p>
        </w:tc>
      </w:tr>
      <w:tr w:rsidR="002B34A4" w:rsidRPr="00CE263D" w14:paraId="3DA66DD8"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1BC839A7"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6B5882FF"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12244995" w14:textId="77777777" w:rsidTr="002D1D5F">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4D0BF0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w:t>
            </w:r>
          </w:p>
        </w:tc>
        <w:tc>
          <w:tcPr>
            <w:tcW w:w="8288" w:type="dxa"/>
            <w:tcBorders>
              <w:top w:val="nil"/>
              <w:left w:val="nil"/>
              <w:bottom w:val="single" w:sz="4" w:space="0" w:color="auto"/>
              <w:right w:val="single" w:sz="4" w:space="0" w:color="auto"/>
            </w:tcBorders>
            <w:shd w:val="clear" w:color="auto" w:fill="auto"/>
          </w:tcPr>
          <w:p w14:paraId="473D34ED"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Agencia de Administración Fiscal de Yucatán</w:t>
            </w:r>
          </w:p>
        </w:tc>
      </w:tr>
      <w:tr w:rsidR="002B34A4" w:rsidRPr="00CE263D" w14:paraId="6D9DF9F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98A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w:t>
            </w:r>
          </w:p>
        </w:tc>
        <w:tc>
          <w:tcPr>
            <w:tcW w:w="8288" w:type="dxa"/>
            <w:tcBorders>
              <w:top w:val="single" w:sz="4" w:space="0" w:color="auto"/>
              <w:left w:val="nil"/>
              <w:bottom w:val="single" w:sz="4" w:space="0" w:color="auto"/>
              <w:right w:val="single" w:sz="4" w:space="0" w:color="auto"/>
            </w:tcBorders>
            <w:shd w:val="clear" w:color="auto" w:fill="auto"/>
          </w:tcPr>
          <w:p w14:paraId="2B18B329"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Consejería Jurídica</w:t>
            </w:r>
          </w:p>
        </w:tc>
      </w:tr>
      <w:tr w:rsidR="002B34A4" w:rsidRPr="00CE263D" w14:paraId="72E7E84E"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834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w:t>
            </w:r>
          </w:p>
        </w:tc>
        <w:tc>
          <w:tcPr>
            <w:tcW w:w="8288" w:type="dxa"/>
            <w:tcBorders>
              <w:top w:val="single" w:sz="4" w:space="0" w:color="auto"/>
              <w:left w:val="nil"/>
              <w:bottom w:val="single" w:sz="4" w:space="0" w:color="auto"/>
              <w:right w:val="single" w:sz="4" w:space="0" w:color="auto"/>
            </w:tcBorders>
            <w:shd w:val="clear" w:color="auto" w:fill="auto"/>
          </w:tcPr>
          <w:p w14:paraId="6337E8B9"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 xml:space="preserve">Despacho del Gobernador </w:t>
            </w:r>
          </w:p>
        </w:tc>
      </w:tr>
      <w:tr w:rsidR="002B34A4" w:rsidRPr="00CE263D" w14:paraId="1A80369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7F62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w:t>
            </w:r>
          </w:p>
        </w:tc>
        <w:tc>
          <w:tcPr>
            <w:tcW w:w="8288" w:type="dxa"/>
            <w:tcBorders>
              <w:top w:val="single" w:sz="4" w:space="0" w:color="auto"/>
              <w:left w:val="nil"/>
              <w:bottom w:val="single" w:sz="4" w:space="0" w:color="auto"/>
              <w:right w:val="single" w:sz="4" w:space="0" w:color="auto"/>
            </w:tcBorders>
            <w:shd w:val="clear" w:color="auto" w:fill="auto"/>
          </w:tcPr>
          <w:p w14:paraId="233A9C05"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Fideicomiso Público para el Desarrollo del Turismo de Reuniones en Yucatán</w:t>
            </w:r>
          </w:p>
        </w:tc>
      </w:tr>
      <w:tr w:rsidR="002B34A4" w:rsidRPr="00CE263D" w14:paraId="43A6DF20"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B49B3"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5</w:t>
            </w:r>
          </w:p>
        </w:tc>
        <w:tc>
          <w:tcPr>
            <w:tcW w:w="8288" w:type="dxa"/>
            <w:tcBorders>
              <w:top w:val="single" w:sz="4" w:space="0" w:color="auto"/>
              <w:left w:val="nil"/>
              <w:bottom w:val="single" w:sz="4" w:space="0" w:color="auto"/>
              <w:right w:val="single" w:sz="4" w:space="0" w:color="auto"/>
            </w:tcBorders>
            <w:shd w:val="clear" w:color="auto" w:fill="auto"/>
          </w:tcPr>
          <w:p w14:paraId="030721C3"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 xml:space="preserve">Fideicomiso Público para el Desarrollo del Turismo de Reuniones en Yucatán, Programa de Ayudas y Subsidios para el Fomento del Turismo de Reuniones en Yucatán </w:t>
            </w:r>
          </w:p>
        </w:tc>
      </w:tr>
      <w:tr w:rsidR="002B34A4" w:rsidRPr="00CE263D" w14:paraId="6B61EEE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AABAF"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6</w:t>
            </w:r>
          </w:p>
        </w:tc>
        <w:tc>
          <w:tcPr>
            <w:tcW w:w="8288" w:type="dxa"/>
            <w:tcBorders>
              <w:top w:val="single" w:sz="4" w:space="0" w:color="auto"/>
              <w:left w:val="nil"/>
              <w:bottom w:val="single" w:sz="4" w:space="0" w:color="auto"/>
              <w:right w:val="single" w:sz="4" w:space="0" w:color="auto"/>
            </w:tcBorders>
            <w:shd w:val="clear" w:color="auto" w:fill="auto"/>
          </w:tcPr>
          <w:p w14:paraId="41296058"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Fiscalía General del Estado de Yucatán</w:t>
            </w:r>
          </w:p>
        </w:tc>
      </w:tr>
      <w:tr w:rsidR="002B34A4" w:rsidRPr="00CE263D" w14:paraId="37A8922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6F31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7</w:t>
            </w:r>
          </w:p>
        </w:tc>
        <w:tc>
          <w:tcPr>
            <w:tcW w:w="8288" w:type="dxa"/>
            <w:tcBorders>
              <w:top w:val="single" w:sz="4" w:space="0" w:color="auto"/>
              <w:left w:val="nil"/>
              <w:bottom w:val="single" w:sz="4" w:space="0" w:color="auto"/>
              <w:right w:val="single" w:sz="4" w:space="0" w:color="auto"/>
            </w:tcBorders>
            <w:shd w:val="clear" w:color="auto" w:fill="auto"/>
          </w:tcPr>
          <w:p w14:paraId="3678141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Hospital de la Amistad Corea-México</w:t>
            </w:r>
          </w:p>
        </w:tc>
      </w:tr>
      <w:tr w:rsidR="002B34A4" w:rsidRPr="00CE263D" w14:paraId="61AAC6B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C8291"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8</w:t>
            </w:r>
          </w:p>
        </w:tc>
        <w:tc>
          <w:tcPr>
            <w:tcW w:w="8288" w:type="dxa"/>
            <w:tcBorders>
              <w:top w:val="single" w:sz="4" w:space="0" w:color="auto"/>
              <w:left w:val="nil"/>
              <w:bottom w:val="single" w:sz="4" w:space="0" w:color="auto"/>
              <w:right w:val="single" w:sz="4" w:space="0" w:color="auto"/>
            </w:tcBorders>
            <w:shd w:val="clear" w:color="auto" w:fill="auto"/>
          </w:tcPr>
          <w:p w14:paraId="6A29D3AF"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 xml:space="preserve">Instituto de Educación para Adultos del Estado de Yucatán </w:t>
            </w:r>
          </w:p>
        </w:tc>
      </w:tr>
      <w:tr w:rsidR="002B34A4" w:rsidRPr="00CE263D" w14:paraId="5A6710F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B0F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9</w:t>
            </w:r>
          </w:p>
        </w:tc>
        <w:tc>
          <w:tcPr>
            <w:tcW w:w="8288" w:type="dxa"/>
            <w:tcBorders>
              <w:top w:val="single" w:sz="4" w:space="0" w:color="auto"/>
              <w:left w:val="nil"/>
              <w:bottom w:val="single" w:sz="4" w:space="0" w:color="auto"/>
              <w:right w:val="single" w:sz="4" w:space="0" w:color="auto"/>
            </w:tcBorders>
            <w:shd w:val="clear" w:color="auto" w:fill="auto"/>
          </w:tcPr>
          <w:p w14:paraId="5CB3022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Instituto de Infraestructura Carretera de Yucatán</w:t>
            </w:r>
          </w:p>
        </w:tc>
      </w:tr>
      <w:tr w:rsidR="002B34A4" w:rsidRPr="00CE263D" w14:paraId="1A9EC62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FDA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10</w:t>
            </w:r>
          </w:p>
        </w:tc>
        <w:tc>
          <w:tcPr>
            <w:tcW w:w="8288" w:type="dxa"/>
            <w:tcBorders>
              <w:top w:val="single" w:sz="4" w:space="0" w:color="auto"/>
              <w:left w:val="nil"/>
              <w:bottom w:val="single" w:sz="4" w:space="0" w:color="auto"/>
              <w:right w:val="single" w:sz="4" w:space="0" w:color="auto"/>
            </w:tcBorders>
            <w:shd w:val="clear" w:color="auto" w:fill="auto"/>
          </w:tcPr>
          <w:p w14:paraId="1725A7B0"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Instituto de Seguridad Social de los Trabajadores del Estado de Yucatán</w:t>
            </w:r>
          </w:p>
        </w:tc>
      </w:tr>
      <w:tr w:rsidR="002B34A4" w:rsidRPr="00CE263D" w14:paraId="1D1C088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3CCD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11</w:t>
            </w:r>
          </w:p>
        </w:tc>
        <w:tc>
          <w:tcPr>
            <w:tcW w:w="8288" w:type="dxa"/>
            <w:tcBorders>
              <w:top w:val="single" w:sz="4" w:space="0" w:color="auto"/>
              <w:left w:val="nil"/>
              <w:bottom w:val="single" w:sz="4" w:space="0" w:color="auto"/>
              <w:right w:val="single" w:sz="4" w:space="0" w:color="auto"/>
            </w:tcBorders>
            <w:shd w:val="clear" w:color="auto" w:fill="auto"/>
          </w:tcPr>
          <w:p w14:paraId="7076EAD6"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Instituto del Deporte del Estado de Yucatán, Programa: Apoyo en Atención a instituciones sin fines de lucro, otros organismos y equipos profesionales</w:t>
            </w:r>
          </w:p>
        </w:tc>
      </w:tr>
      <w:tr w:rsidR="002B34A4" w:rsidRPr="00CE263D" w14:paraId="18BB7A6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1051"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lastRenderedPageBreak/>
              <w:t>12</w:t>
            </w:r>
          </w:p>
        </w:tc>
        <w:tc>
          <w:tcPr>
            <w:tcW w:w="8288" w:type="dxa"/>
            <w:tcBorders>
              <w:top w:val="single" w:sz="4" w:space="0" w:color="auto"/>
              <w:left w:val="nil"/>
              <w:bottom w:val="single" w:sz="4" w:space="0" w:color="auto"/>
              <w:right w:val="single" w:sz="4" w:space="0" w:color="auto"/>
            </w:tcBorders>
            <w:shd w:val="clear" w:color="auto" w:fill="auto"/>
          </w:tcPr>
          <w:p w14:paraId="0D5BE060"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Otorgamiento de Apoyo Económico a Organizaciones de la Sociedad Civil que tienen por objeto la Asistencia Social</w:t>
            </w:r>
          </w:p>
        </w:tc>
      </w:tr>
      <w:tr w:rsidR="002B34A4" w:rsidRPr="00CE263D" w14:paraId="3C93C66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36562"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13</w:t>
            </w:r>
          </w:p>
        </w:tc>
        <w:tc>
          <w:tcPr>
            <w:tcW w:w="8288" w:type="dxa"/>
            <w:tcBorders>
              <w:top w:val="single" w:sz="4" w:space="0" w:color="auto"/>
              <w:left w:val="nil"/>
              <w:bottom w:val="single" w:sz="4" w:space="0" w:color="auto"/>
              <w:right w:val="single" w:sz="4" w:space="0" w:color="auto"/>
            </w:tcBorders>
            <w:shd w:val="clear" w:color="auto" w:fill="auto"/>
          </w:tcPr>
          <w:p w14:paraId="796541A1"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 xml:space="preserve">Programa Impulso Escolar, componente Educativo de la Secretaría de Educación </w:t>
            </w:r>
          </w:p>
        </w:tc>
      </w:tr>
      <w:tr w:rsidR="002B34A4" w:rsidRPr="00CE263D" w14:paraId="02FFF97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E720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14</w:t>
            </w:r>
          </w:p>
        </w:tc>
        <w:tc>
          <w:tcPr>
            <w:tcW w:w="8288" w:type="dxa"/>
            <w:tcBorders>
              <w:top w:val="single" w:sz="4" w:space="0" w:color="auto"/>
              <w:left w:val="nil"/>
              <w:bottom w:val="single" w:sz="4" w:space="0" w:color="auto"/>
              <w:right w:val="single" w:sz="4" w:space="0" w:color="auto"/>
            </w:tcBorders>
            <w:shd w:val="clear" w:color="auto" w:fill="auto"/>
          </w:tcPr>
          <w:p w14:paraId="6CDA0508"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Secretaría de Administración y Finanzas</w:t>
            </w:r>
          </w:p>
        </w:tc>
      </w:tr>
      <w:tr w:rsidR="002B34A4" w:rsidRPr="00CE263D" w14:paraId="35693440"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24A4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15</w:t>
            </w:r>
          </w:p>
        </w:tc>
        <w:tc>
          <w:tcPr>
            <w:tcW w:w="8288" w:type="dxa"/>
            <w:tcBorders>
              <w:top w:val="single" w:sz="4" w:space="0" w:color="auto"/>
              <w:left w:val="nil"/>
              <w:bottom w:val="single" w:sz="4" w:space="0" w:color="auto"/>
              <w:right w:val="single" w:sz="4" w:space="0" w:color="auto"/>
            </w:tcBorders>
            <w:shd w:val="clear" w:color="auto" w:fill="auto"/>
          </w:tcPr>
          <w:p w14:paraId="25B89642"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Secretaría de Desarrollo Rural</w:t>
            </w:r>
          </w:p>
        </w:tc>
      </w:tr>
      <w:tr w:rsidR="002B34A4" w:rsidRPr="00CE263D" w14:paraId="641E0A3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3FA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16</w:t>
            </w:r>
          </w:p>
        </w:tc>
        <w:tc>
          <w:tcPr>
            <w:tcW w:w="8288" w:type="dxa"/>
            <w:tcBorders>
              <w:top w:val="single" w:sz="4" w:space="0" w:color="auto"/>
              <w:left w:val="nil"/>
              <w:bottom w:val="single" w:sz="4" w:space="0" w:color="auto"/>
              <w:right w:val="single" w:sz="4" w:space="0" w:color="auto"/>
            </w:tcBorders>
            <w:shd w:val="clear" w:color="auto" w:fill="auto"/>
          </w:tcPr>
          <w:p w14:paraId="2AC50A04"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Secretaría de Desarrollo Social, Programa: Impulso Escolar</w:t>
            </w:r>
          </w:p>
        </w:tc>
      </w:tr>
      <w:tr w:rsidR="002B34A4" w:rsidRPr="00CE263D" w14:paraId="7418E02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A430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17</w:t>
            </w:r>
          </w:p>
        </w:tc>
        <w:tc>
          <w:tcPr>
            <w:tcW w:w="8288" w:type="dxa"/>
            <w:tcBorders>
              <w:top w:val="single" w:sz="4" w:space="0" w:color="auto"/>
              <w:left w:val="nil"/>
              <w:bottom w:val="single" w:sz="4" w:space="0" w:color="auto"/>
              <w:right w:val="single" w:sz="4" w:space="0" w:color="auto"/>
            </w:tcBorders>
            <w:shd w:val="clear" w:color="auto" w:fill="auto"/>
          </w:tcPr>
          <w:p w14:paraId="406B6BF1"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Secretaría de Desarrollo Social, Programa: Médico 24/7</w:t>
            </w:r>
          </w:p>
        </w:tc>
      </w:tr>
    </w:tbl>
    <w:p w14:paraId="795B3B2F" w14:textId="77777777" w:rsidR="002B34A4" w:rsidRPr="00CE263D" w:rsidRDefault="002B34A4" w:rsidP="00CE263D">
      <w:pPr>
        <w:spacing w:after="0" w:line="240" w:lineRule="auto"/>
        <w:rPr>
          <w:sz w:val="21"/>
          <w:szCs w:val="21"/>
        </w:rPr>
      </w:pPr>
    </w:p>
    <w:p w14:paraId="3BFA7B2D" w14:textId="77777777" w:rsidR="002B34A4" w:rsidRPr="00CE263D" w:rsidRDefault="002B34A4" w:rsidP="00454D10">
      <w:pPr>
        <w:spacing w:after="0" w:line="240" w:lineRule="auto"/>
        <w:ind w:left="0" w:firstLine="0"/>
        <w:rPr>
          <w:sz w:val="21"/>
          <w:szCs w:val="21"/>
          <w:u w:val="single"/>
        </w:rPr>
      </w:pPr>
      <w:r w:rsidRPr="00CE263D">
        <w:rPr>
          <w:b/>
          <w:sz w:val="21"/>
          <w:szCs w:val="21"/>
          <w:u w:val="single"/>
        </w:rPr>
        <w:t>Tomo III.</w:t>
      </w:r>
      <w:r w:rsidRPr="00CE263D">
        <w:rPr>
          <w:sz w:val="21"/>
          <w:szCs w:val="21"/>
          <w:u w:val="single"/>
        </w:rPr>
        <w:t xml:space="preserve"> Entidades </w:t>
      </w:r>
    </w:p>
    <w:p w14:paraId="135445FE" w14:textId="77777777" w:rsidR="002B34A4" w:rsidRPr="00CE263D" w:rsidRDefault="002B34A4" w:rsidP="00CE263D">
      <w:pPr>
        <w:spacing w:after="0" w:line="240" w:lineRule="auto"/>
        <w:rPr>
          <w:sz w:val="21"/>
          <w:szCs w:val="21"/>
          <w:u w:val="single"/>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63F8434F"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30DD02E" w14:textId="77777777" w:rsidR="002B34A4" w:rsidRPr="00CE263D" w:rsidRDefault="002B34A4" w:rsidP="00CE263D">
            <w:pPr>
              <w:spacing w:after="0" w:line="240" w:lineRule="auto"/>
              <w:jc w:val="center"/>
              <w:rPr>
                <w:b/>
                <w:bCs/>
                <w:sz w:val="21"/>
                <w:szCs w:val="21"/>
              </w:rPr>
            </w:pPr>
            <w:r w:rsidRPr="00CE263D">
              <w:rPr>
                <w:b/>
                <w:bCs/>
                <w:sz w:val="21"/>
                <w:szCs w:val="21"/>
              </w:rPr>
              <w:t>Poderes, Organismos Descentralizados, de Participación Estatal, Fideicomisos y Autónomos</w:t>
            </w:r>
          </w:p>
        </w:tc>
      </w:tr>
      <w:tr w:rsidR="002B34A4" w:rsidRPr="00CE263D" w14:paraId="32E4EDF1"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463B1C4B"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64B946FB"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3BFDACD9" w14:textId="77777777" w:rsidTr="002D1D5F">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388F97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18</w:t>
            </w:r>
          </w:p>
        </w:tc>
        <w:tc>
          <w:tcPr>
            <w:tcW w:w="8288" w:type="dxa"/>
            <w:tcBorders>
              <w:top w:val="nil"/>
              <w:left w:val="nil"/>
              <w:bottom w:val="single" w:sz="4" w:space="0" w:color="auto"/>
              <w:right w:val="single" w:sz="4" w:space="0" w:color="auto"/>
            </w:tcBorders>
            <w:shd w:val="clear" w:color="auto" w:fill="auto"/>
          </w:tcPr>
          <w:p w14:paraId="08D70594"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Desarrollo Social, Programa: Médico a Domicilio</w:t>
            </w:r>
          </w:p>
        </w:tc>
      </w:tr>
      <w:tr w:rsidR="002B34A4" w:rsidRPr="00CE263D" w14:paraId="1905983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CF83"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19</w:t>
            </w:r>
          </w:p>
        </w:tc>
        <w:tc>
          <w:tcPr>
            <w:tcW w:w="8288" w:type="dxa"/>
            <w:tcBorders>
              <w:top w:val="single" w:sz="4" w:space="0" w:color="auto"/>
              <w:left w:val="nil"/>
              <w:bottom w:val="single" w:sz="4" w:space="0" w:color="auto"/>
              <w:right w:val="single" w:sz="4" w:space="0" w:color="auto"/>
            </w:tcBorders>
            <w:shd w:val="clear" w:color="auto" w:fill="auto"/>
          </w:tcPr>
          <w:p w14:paraId="6B117D6C"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Desarrollo Sustentable</w:t>
            </w:r>
          </w:p>
        </w:tc>
      </w:tr>
      <w:tr w:rsidR="002B34A4" w:rsidRPr="00CE263D" w14:paraId="0CCBC52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32C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20</w:t>
            </w:r>
          </w:p>
        </w:tc>
        <w:tc>
          <w:tcPr>
            <w:tcW w:w="8288" w:type="dxa"/>
            <w:tcBorders>
              <w:top w:val="single" w:sz="4" w:space="0" w:color="auto"/>
              <w:left w:val="nil"/>
              <w:bottom w:val="single" w:sz="4" w:space="0" w:color="auto"/>
              <w:right w:val="single" w:sz="4" w:space="0" w:color="auto"/>
            </w:tcBorders>
            <w:shd w:val="clear" w:color="auto" w:fill="auto"/>
          </w:tcPr>
          <w:p w14:paraId="3D80AF24" w14:textId="77777777" w:rsidR="002B34A4" w:rsidRPr="00CE263D" w:rsidRDefault="002B34A4" w:rsidP="00CE263D">
            <w:pPr>
              <w:spacing w:after="0" w:line="240" w:lineRule="auto"/>
              <w:ind w:left="101"/>
              <w:rPr>
                <w:color w:val="000000"/>
                <w:sz w:val="21"/>
                <w:szCs w:val="21"/>
              </w:rPr>
            </w:pPr>
            <w:r w:rsidRPr="00CE263D">
              <w:rPr>
                <w:color w:val="000000"/>
                <w:sz w:val="21"/>
                <w:szCs w:val="21"/>
              </w:rPr>
              <w:t xml:space="preserve">Secretaría de Educación </w:t>
            </w:r>
          </w:p>
        </w:tc>
      </w:tr>
      <w:tr w:rsidR="002B34A4" w:rsidRPr="00CE263D" w14:paraId="2A2BAAB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84C0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21</w:t>
            </w:r>
          </w:p>
        </w:tc>
        <w:tc>
          <w:tcPr>
            <w:tcW w:w="8288" w:type="dxa"/>
            <w:tcBorders>
              <w:top w:val="single" w:sz="4" w:space="0" w:color="auto"/>
              <w:left w:val="nil"/>
              <w:bottom w:val="single" w:sz="4" w:space="0" w:color="auto"/>
              <w:right w:val="single" w:sz="4" w:space="0" w:color="auto"/>
            </w:tcBorders>
            <w:shd w:val="clear" w:color="auto" w:fill="auto"/>
          </w:tcPr>
          <w:p w14:paraId="56698BF9"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Fomento Económico y Trabajo</w:t>
            </w:r>
          </w:p>
        </w:tc>
      </w:tr>
      <w:tr w:rsidR="002B34A4" w:rsidRPr="00CE263D" w14:paraId="526848F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1463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22</w:t>
            </w:r>
          </w:p>
        </w:tc>
        <w:tc>
          <w:tcPr>
            <w:tcW w:w="8288" w:type="dxa"/>
            <w:tcBorders>
              <w:top w:val="single" w:sz="4" w:space="0" w:color="auto"/>
              <w:left w:val="nil"/>
              <w:bottom w:val="single" w:sz="4" w:space="0" w:color="auto"/>
              <w:right w:val="single" w:sz="4" w:space="0" w:color="auto"/>
            </w:tcBorders>
            <w:shd w:val="clear" w:color="auto" w:fill="auto"/>
          </w:tcPr>
          <w:p w14:paraId="2B2F58A4"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Investigación, Innovación y Educación Superior</w:t>
            </w:r>
          </w:p>
        </w:tc>
      </w:tr>
      <w:tr w:rsidR="002B34A4" w:rsidRPr="00CE263D" w14:paraId="375CC1A4"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33CB1"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23</w:t>
            </w:r>
          </w:p>
        </w:tc>
        <w:tc>
          <w:tcPr>
            <w:tcW w:w="8288" w:type="dxa"/>
            <w:tcBorders>
              <w:top w:val="single" w:sz="4" w:space="0" w:color="auto"/>
              <w:left w:val="nil"/>
              <w:bottom w:val="single" w:sz="4" w:space="0" w:color="auto"/>
              <w:right w:val="single" w:sz="4" w:space="0" w:color="auto"/>
            </w:tcBorders>
            <w:shd w:val="clear" w:color="auto" w:fill="auto"/>
          </w:tcPr>
          <w:p w14:paraId="2DFBFE6F"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Contraloría General</w:t>
            </w:r>
          </w:p>
        </w:tc>
      </w:tr>
      <w:tr w:rsidR="002B34A4" w:rsidRPr="00CE263D" w14:paraId="4C35A52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D77D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24</w:t>
            </w:r>
          </w:p>
        </w:tc>
        <w:tc>
          <w:tcPr>
            <w:tcW w:w="8288" w:type="dxa"/>
            <w:tcBorders>
              <w:top w:val="single" w:sz="4" w:space="0" w:color="auto"/>
              <w:left w:val="nil"/>
              <w:bottom w:val="single" w:sz="4" w:space="0" w:color="auto"/>
              <w:right w:val="single" w:sz="4" w:space="0" w:color="auto"/>
            </w:tcBorders>
            <w:shd w:val="clear" w:color="auto" w:fill="auto"/>
          </w:tcPr>
          <w:p w14:paraId="746B1C9D"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Cultura y las Artes</w:t>
            </w:r>
          </w:p>
        </w:tc>
      </w:tr>
      <w:tr w:rsidR="002B34A4" w:rsidRPr="00CE263D" w14:paraId="60C3E78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D953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25</w:t>
            </w:r>
          </w:p>
        </w:tc>
        <w:tc>
          <w:tcPr>
            <w:tcW w:w="8288" w:type="dxa"/>
            <w:tcBorders>
              <w:top w:val="single" w:sz="4" w:space="0" w:color="auto"/>
              <w:left w:val="nil"/>
              <w:bottom w:val="single" w:sz="4" w:space="0" w:color="auto"/>
              <w:right w:val="single" w:sz="4" w:space="0" w:color="auto"/>
            </w:tcBorders>
            <w:shd w:val="clear" w:color="auto" w:fill="auto"/>
          </w:tcPr>
          <w:p w14:paraId="41226D32"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las Mujeres</w:t>
            </w:r>
          </w:p>
        </w:tc>
      </w:tr>
      <w:tr w:rsidR="002B34A4" w:rsidRPr="00CE263D" w14:paraId="5E8D3F1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7555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26</w:t>
            </w:r>
          </w:p>
        </w:tc>
        <w:tc>
          <w:tcPr>
            <w:tcW w:w="8288" w:type="dxa"/>
            <w:tcBorders>
              <w:top w:val="single" w:sz="4" w:space="0" w:color="auto"/>
              <w:left w:val="nil"/>
              <w:bottom w:val="single" w:sz="4" w:space="0" w:color="auto"/>
              <w:right w:val="single" w:sz="4" w:space="0" w:color="auto"/>
            </w:tcBorders>
            <w:shd w:val="clear" w:color="auto" w:fill="auto"/>
          </w:tcPr>
          <w:p w14:paraId="06B16570"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Obras Públicas</w:t>
            </w:r>
          </w:p>
        </w:tc>
      </w:tr>
      <w:tr w:rsidR="002B34A4" w:rsidRPr="00CE263D" w14:paraId="4014CDE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9770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27</w:t>
            </w:r>
          </w:p>
        </w:tc>
        <w:tc>
          <w:tcPr>
            <w:tcW w:w="8288" w:type="dxa"/>
            <w:tcBorders>
              <w:top w:val="single" w:sz="4" w:space="0" w:color="auto"/>
              <w:left w:val="nil"/>
              <w:bottom w:val="single" w:sz="4" w:space="0" w:color="auto"/>
              <w:right w:val="single" w:sz="4" w:space="0" w:color="auto"/>
            </w:tcBorders>
            <w:shd w:val="clear" w:color="auto" w:fill="auto"/>
          </w:tcPr>
          <w:p w14:paraId="4517E0B8"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Pesca y Acuacultura Sustentables</w:t>
            </w:r>
          </w:p>
        </w:tc>
      </w:tr>
      <w:tr w:rsidR="002B34A4" w:rsidRPr="00CE263D" w14:paraId="737FF65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B252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28</w:t>
            </w:r>
          </w:p>
        </w:tc>
        <w:tc>
          <w:tcPr>
            <w:tcW w:w="8288" w:type="dxa"/>
            <w:tcBorders>
              <w:top w:val="single" w:sz="4" w:space="0" w:color="auto"/>
              <w:left w:val="nil"/>
              <w:bottom w:val="single" w:sz="4" w:space="0" w:color="auto"/>
              <w:right w:val="single" w:sz="4" w:space="0" w:color="auto"/>
            </w:tcBorders>
            <w:shd w:val="clear" w:color="auto" w:fill="auto"/>
          </w:tcPr>
          <w:p w14:paraId="073E1388"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Pesca y Acuacultura Sustentables, Programa de Apoyo directo al Desarrollo Pesquero y Acuícola</w:t>
            </w:r>
          </w:p>
        </w:tc>
      </w:tr>
      <w:tr w:rsidR="002B34A4" w:rsidRPr="00CE263D" w14:paraId="53AC880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A285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29</w:t>
            </w:r>
          </w:p>
        </w:tc>
        <w:tc>
          <w:tcPr>
            <w:tcW w:w="8288" w:type="dxa"/>
            <w:tcBorders>
              <w:top w:val="single" w:sz="4" w:space="0" w:color="auto"/>
              <w:left w:val="nil"/>
              <w:bottom w:val="single" w:sz="4" w:space="0" w:color="auto"/>
              <w:right w:val="single" w:sz="4" w:space="0" w:color="auto"/>
            </w:tcBorders>
            <w:shd w:val="clear" w:color="auto" w:fill="auto"/>
          </w:tcPr>
          <w:p w14:paraId="798A8F68"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Pesca y Acuacultura Sustentables, Programa Respeto a la Veda de Mero</w:t>
            </w:r>
          </w:p>
        </w:tc>
      </w:tr>
      <w:tr w:rsidR="002B34A4" w:rsidRPr="00CE263D" w14:paraId="2CF189A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A9F0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30</w:t>
            </w:r>
          </w:p>
        </w:tc>
        <w:tc>
          <w:tcPr>
            <w:tcW w:w="8288" w:type="dxa"/>
            <w:tcBorders>
              <w:top w:val="single" w:sz="4" w:space="0" w:color="auto"/>
              <w:left w:val="nil"/>
              <w:bottom w:val="single" w:sz="4" w:space="0" w:color="auto"/>
              <w:right w:val="single" w:sz="4" w:space="0" w:color="auto"/>
            </w:tcBorders>
            <w:shd w:val="clear" w:color="auto" w:fill="auto"/>
          </w:tcPr>
          <w:p w14:paraId="6FE485E5" w14:textId="77777777" w:rsidR="002B34A4" w:rsidRPr="00CE263D" w:rsidRDefault="002B34A4" w:rsidP="00CE263D">
            <w:pPr>
              <w:spacing w:after="0" w:line="240" w:lineRule="auto"/>
              <w:ind w:left="101"/>
              <w:rPr>
                <w:color w:val="000000"/>
                <w:sz w:val="21"/>
                <w:szCs w:val="21"/>
              </w:rPr>
            </w:pPr>
            <w:r w:rsidRPr="00CE263D">
              <w:rPr>
                <w:color w:val="000000"/>
                <w:sz w:val="21"/>
                <w:szCs w:val="21"/>
              </w:rPr>
              <w:t>Secretaría de Seguridad Pública</w:t>
            </w:r>
          </w:p>
        </w:tc>
      </w:tr>
      <w:tr w:rsidR="002B34A4" w:rsidRPr="00CE263D" w14:paraId="40EA568D"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391E" w14:textId="1310353A"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31</w:t>
            </w:r>
          </w:p>
        </w:tc>
        <w:tc>
          <w:tcPr>
            <w:tcW w:w="8288" w:type="dxa"/>
            <w:tcBorders>
              <w:top w:val="single" w:sz="4" w:space="0" w:color="auto"/>
              <w:left w:val="nil"/>
              <w:bottom w:val="single" w:sz="4" w:space="0" w:color="auto"/>
              <w:right w:val="single" w:sz="4" w:space="0" w:color="auto"/>
            </w:tcBorders>
            <w:shd w:val="clear" w:color="auto" w:fill="auto"/>
          </w:tcPr>
          <w:p w14:paraId="000AFF21" w14:textId="77777777" w:rsidR="002B34A4" w:rsidRPr="00CE263D" w:rsidRDefault="002B34A4" w:rsidP="00CE263D">
            <w:pPr>
              <w:spacing w:after="0" w:line="240" w:lineRule="auto"/>
              <w:ind w:left="101"/>
              <w:rPr>
                <w:color w:val="000000"/>
                <w:sz w:val="21"/>
                <w:szCs w:val="21"/>
              </w:rPr>
            </w:pPr>
            <w:r w:rsidRPr="00CE263D">
              <w:rPr>
                <w:color w:val="000000"/>
                <w:sz w:val="21"/>
                <w:szCs w:val="21"/>
              </w:rPr>
              <w:t xml:space="preserve">Secretaría Técnica de Planeación y Evaluación </w:t>
            </w:r>
          </w:p>
        </w:tc>
      </w:tr>
      <w:tr w:rsidR="002B34A4" w:rsidRPr="00CE263D" w14:paraId="5F88AC95"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7369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32</w:t>
            </w:r>
          </w:p>
        </w:tc>
        <w:tc>
          <w:tcPr>
            <w:tcW w:w="8288" w:type="dxa"/>
            <w:tcBorders>
              <w:top w:val="single" w:sz="4" w:space="0" w:color="auto"/>
              <w:left w:val="nil"/>
              <w:bottom w:val="single" w:sz="4" w:space="0" w:color="auto"/>
              <w:right w:val="single" w:sz="4" w:space="0" w:color="auto"/>
            </w:tcBorders>
            <w:shd w:val="clear" w:color="auto" w:fill="auto"/>
          </w:tcPr>
          <w:p w14:paraId="24C61E64" w14:textId="77777777" w:rsidR="002B34A4" w:rsidRPr="00CE263D" w:rsidRDefault="002B34A4" w:rsidP="00CE263D">
            <w:pPr>
              <w:spacing w:after="0" w:line="240" w:lineRule="auto"/>
              <w:ind w:left="101"/>
              <w:rPr>
                <w:color w:val="000000"/>
                <w:sz w:val="21"/>
                <w:szCs w:val="21"/>
              </w:rPr>
            </w:pPr>
            <w:r w:rsidRPr="00CE263D">
              <w:rPr>
                <w:color w:val="000000"/>
                <w:sz w:val="21"/>
                <w:szCs w:val="21"/>
              </w:rPr>
              <w:t>Sistema para el Desarrollo Integral de la Familia en Yucatán DIF-Yucatán</w:t>
            </w:r>
          </w:p>
        </w:tc>
      </w:tr>
      <w:tr w:rsidR="002B34A4" w:rsidRPr="00CE263D" w14:paraId="744A564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1AA32"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33</w:t>
            </w:r>
          </w:p>
        </w:tc>
        <w:tc>
          <w:tcPr>
            <w:tcW w:w="8288" w:type="dxa"/>
            <w:tcBorders>
              <w:top w:val="single" w:sz="4" w:space="0" w:color="auto"/>
              <w:left w:val="nil"/>
              <w:bottom w:val="single" w:sz="4" w:space="0" w:color="auto"/>
              <w:right w:val="single" w:sz="4" w:space="0" w:color="auto"/>
            </w:tcBorders>
            <w:shd w:val="clear" w:color="auto" w:fill="auto"/>
          </w:tcPr>
          <w:p w14:paraId="6CFB0060" w14:textId="77777777" w:rsidR="002B34A4" w:rsidRPr="00CE263D" w:rsidRDefault="002B34A4" w:rsidP="00CE263D">
            <w:pPr>
              <w:spacing w:after="0" w:line="240" w:lineRule="auto"/>
              <w:ind w:left="101"/>
              <w:rPr>
                <w:color w:val="000000"/>
                <w:sz w:val="21"/>
                <w:szCs w:val="21"/>
              </w:rPr>
            </w:pPr>
            <w:r w:rsidRPr="00CE263D">
              <w:rPr>
                <w:color w:val="000000"/>
                <w:sz w:val="21"/>
                <w:szCs w:val="21"/>
              </w:rPr>
              <w:t>Sistema Tele Yucatán, S.A. de C.V.</w:t>
            </w:r>
          </w:p>
        </w:tc>
      </w:tr>
      <w:tr w:rsidR="002B34A4" w:rsidRPr="00CE263D" w14:paraId="1E8E183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C3E0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34</w:t>
            </w:r>
          </w:p>
        </w:tc>
        <w:tc>
          <w:tcPr>
            <w:tcW w:w="8288" w:type="dxa"/>
            <w:tcBorders>
              <w:top w:val="single" w:sz="4" w:space="0" w:color="auto"/>
              <w:left w:val="nil"/>
              <w:bottom w:val="single" w:sz="4" w:space="0" w:color="auto"/>
              <w:right w:val="single" w:sz="4" w:space="0" w:color="auto"/>
            </w:tcBorders>
            <w:shd w:val="clear" w:color="auto" w:fill="auto"/>
          </w:tcPr>
          <w:p w14:paraId="36456059" w14:textId="77777777" w:rsidR="002B34A4" w:rsidRPr="00CE263D" w:rsidRDefault="002B34A4" w:rsidP="00CE263D">
            <w:pPr>
              <w:spacing w:after="0" w:line="240" w:lineRule="auto"/>
              <w:ind w:left="101"/>
              <w:rPr>
                <w:color w:val="000000"/>
                <w:sz w:val="21"/>
                <w:szCs w:val="21"/>
              </w:rPr>
            </w:pPr>
            <w:r w:rsidRPr="00CE263D">
              <w:rPr>
                <w:color w:val="000000"/>
                <w:sz w:val="21"/>
                <w:szCs w:val="21"/>
              </w:rPr>
              <w:t>Tribunal de Justicia Administrativa del Estado de Yucatán</w:t>
            </w:r>
          </w:p>
        </w:tc>
      </w:tr>
    </w:tbl>
    <w:p w14:paraId="698CD625" w14:textId="77777777" w:rsidR="002B34A4" w:rsidRDefault="002B34A4" w:rsidP="00CE263D">
      <w:pPr>
        <w:spacing w:after="0" w:line="240" w:lineRule="auto"/>
        <w:ind w:left="0" w:firstLine="0"/>
        <w:rPr>
          <w:b/>
          <w:sz w:val="21"/>
          <w:szCs w:val="21"/>
          <w:u w:val="single"/>
        </w:rPr>
      </w:pPr>
    </w:p>
    <w:p w14:paraId="3756D437" w14:textId="77777777" w:rsidR="00454D10" w:rsidRDefault="00454D10" w:rsidP="00CE263D">
      <w:pPr>
        <w:spacing w:after="0" w:line="240" w:lineRule="auto"/>
        <w:ind w:left="0" w:firstLine="0"/>
        <w:rPr>
          <w:b/>
          <w:sz w:val="21"/>
          <w:szCs w:val="21"/>
          <w:u w:val="single"/>
        </w:rPr>
      </w:pPr>
    </w:p>
    <w:p w14:paraId="4B1B8E0A" w14:textId="77777777" w:rsidR="00454D10" w:rsidRDefault="00454D10" w:rsidP="00CE263D">
      <w:pPr>
        <w:spacing w:after="0" w:line="240" w:lineRule="auto"/>
        <w:ind w:left="0" w:firstLine="0"/>
        <w:rPr>
          <w:b/>
          <w:sz w:val="21"/>
          <w:szCs w:val="21"/>
          <w:u w:val="single"/>
        </w:rPr>
      </w:pPr>
    </w:p>
    <w:p w14:paraId="55E0C5A6" w14:textId="77777777" w:rsidR="00454D10" w:rsidRDefault="00454D10" w:rsidP="00CE263D">
      <w:pPr>
        <w:spacing w:after="0" w:line="240" w:lineRule="auto"/>
        <w:ind w:left="0" w:firstLine="0"/>
        <w:rPr>
          <w:b/>
          <w:sz w:val="21"/>
          <w:szCs w:val="21"/>
          <w:u w:val="single"/>
        </w:rPr>
      </w:pPr>
    </w:p>
    <w:p w14:paraId="6EBE3489" w14:textId="77777777" w:rsidR="00454D10" w:rsidRPr="00CE263D" w:rsidRDefault="00454D10" w:rsidP="00CE263D">
      <w:pPr>
        <w:spacing w:after="0" w:line="240" w:lineRule="auto"/>
        <w:ind w:left="0" w:firstLine="0"/>
        <w:rPr>
          <w:b/>
          <w:sz w:val="21"/>
          <w:szCs w:val="21"/>
          <w:u w:val="single"/>
        </w:rPr>
      </w:pPr>
    </w:p>
    <w:p w14:paraId="3991FDB9" w14:textId="3F423234" w:rsidR="002B34A4" w:rsidRPr="00CE263D" w:rsidRDefault="002B34A4" w:rsidP="00CE263D">
      <w:pPr>
        <w:spacing w:after="0" w:line="240" w:lineRule="auto"/>
        <w:ind w:left="0" w:firstLine="0"/>
        <w:rPr>
          <w:sz w:val="21"/>
          <w:szCs w:val="21"/>
          <w:u w:val="single"/>
        </w:rPr>
      </w:pPr>
      <w:r w:rsidRPr="00CE263D">
        <w:rPr>
          <w:b/>
          <w:sz w:val="21"/>
          <w:szCs w:val="21"/>
          <w:u w:val="single"/>
        </w:rPr>
        <w:lastRenderedPageBreak/>
        <w:t>Tomo III.</w:t>
      </w:r>
      <w:r w:rsidRPr="00CE263D">
        <w:rPr>
          <w:sz w:val="21"/>
          <w:szCs w:val="21"/>
          <w:u w:val="single"/>
        </w:rPr>
        <w:t xml:space="preserve"> Municipios</w:t>
      </w:r>
    </w:p>
    <w:p w14:paraId="30BF7228" w14:textId="77777777" w:rsidR="002B34A4" w:rsidRPr="00CE263D" w:rsidRDefault="002B34A4" w:rsidP="00CE263D">
      <w:pPr>
        <w:spacing w:after="0" w:line="240" w:lineRule="auto"/>
        <w:rPr>
          <w:sz w:val="21"/>
          <w:szCs w:val="21"/>
          <w:u w:val="single"/>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676734BA"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B8B3B1A"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25281C8A"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7D5EAD11"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34225BCA"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2EB3BADD"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B0E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w:t>
            </w:r>
          </w:p>
        </w:tc>
        <w:tc>
          <w:tcPr>
            <w:tcW w:w="8288" w:type="dxa"/>
            <w:tcBorders>
              <w:top w:val="single" w:sz="4" w:space="0" w:color="auto"/>
              <w:left w:val="nil"/>
              <w:bottom w:val="single" w:sz="4" w:space="0" w:color="auto"/>
              <w:right w:val="single" w:sz="4" w:space="0" w:color="auto"/>
            </w:tcBorders>
            <w:shd w:val="clear" w:color="auto" w:fill="auto"/>
          </w:tcPr>
          <w:p w14:paraId="1D1E4E6F"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Akil, Yucatán</w:t>
            </w:r>
          </w:p>
        </w:tc>
      </w:tr>
      <w:tr w:rsidR="002B34A4" w:rsidRPr="00CE263D" w14:paraId="6AC9B75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46F2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w:t>
            </w:r>
          </w:p>
        </w:tc>
        <w:tc>
          <w:tcPr>
            <w:tcW w:w="8288" w:type="dxa"/>
            <w:tcBorders>
              <w:top w:val="single" w:sz="4" w:space="0" w:color="auto"/>
              <w:left w:val="nil"/>
              <w:bottom w:val="single" w:sz="4" w:space="0" w:color="auto"/>
              <w:right w:val="single" w:sz="4" w:space="0" w:color="auto"/>
            </w:tcBorders>
            <w:shd w:val="clear" w:color="auto" w:fill="auto"/>
          </w:tcPr>
          <w:p w14:paraId="6AF8EDD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Baca, Yucatán</w:t>
            </w:r>
          </w:p>
        </w:tc>
      </w:tr>
      <w:tr w:rsidR="002B34A4" w:rsidRPr="00CE263D" w14:paraId="660A881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C254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w:t>
            </w:r>
          </w:p>
        </w:tc>
        <w:tc>
          <w:tcPr>
            <w:tcW w:w="8288" w:type="dxa"/>
            <w:tcBorders>
              <w:top w:val="single" w:sz="4" w:space="0" w:color="auto"/>
              <w:left w:val="nil"/>
              <w:bottom w:val="single" w:sz="4" w:space="0" w:color="auto"/>
              <w:right w:val="single" w:sz="4" w:space="0" w:color="auto"/>
            </w:tcBorders>
            <w:shd w:val="clear" w:color="auto" w:fill="auto"/>
          </w:tcPr>
          <w:p w14:paraId="367FF5E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Buctzotz, Yucatán</w:t>
            </w:r>
          </w:p>
        </w:tc>
      </w:tr>
      <w:tr w:rsidR="002B34A4" w:rsidRPr="00CE263D" w14:paraId="0104959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307D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w:t>
            </w:r>
          </w:p>
        </w:tc>
        <w:tc>
          <w:tcPr>
            <w:tcW w:w="8288" w:type="dxa"/>
            <w:tcBorders>
              <w:top w:val="single" w:sz="4" w:space="0" w:color="auto"/>
              <w:left w:val="nil"/>
              <w:bottom w:val="single" w:sz="4" w:space="0" w:color="auto"/>
              <w:right w:val="single" w:sz="4" w:space="0" w:color="auto"/>
            </w:tcBorders>
            <w:shd w:val="clear" w:color="auto" w:fill="auto"/>
          </w:tcPr>
          <w:p w14:paraId="1E215D4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Cacalchén, Yucatán</w:t>
            </w:r>
          </w:p>
        </w:tc>
      </w:tr>
      <w:tr w:rsidR="002B34A4" w:rsidRPr="00CE263D" w14:paraId="16296DF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C3E3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5</w:t>
            </w:r>
          </w:p>
        </w:tc>
        <w:tc>
          <w:tcPr>
            <w:tcW w:w="8288" w:type="dxa"/>
            <w:tcBorders>
              <w:top w:val="single" w:sz="4" w:space="0" w:color="auto"/>
              <w:left w:val="nil"/>
              <w:bottom w:val="single" w:sz="4" w:space="0" w:color="auto"/>
              <w:right w:val="single" w:sz="4" w:space="0" w:color="auto"/>
            </w:tcBorders>
            <w:shd w:val="clear" w:color="auto" w:fill="auto"/>
          </w:tcPr>
          <w:p w14:paraId="2D1B94D5"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Calotmul, Yucatán</w:t>
            </w:r>
          </w:p>
        </w:tc>
      </w:tr>
      <w:tr w:rsidR="002B34A4" w:rsidRPr="00CE263D" w14:paraId="027CC7F4"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D1A0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6</w:t>
            </w:r>
          </w:p>
        </w:tc>
        <w:tc>
          <w:tcPr>
            <w:tcW w:w="8288" w:type="dxa"/>
            <w:tcBorders>
              <w:top w:val="single" w:sz="4" w:space="0" w:color="auto"/>
              <w:left w:val="nil"/>
              <w:bottom w:val="single" w:sz="4" w:space="0" w:color="auto"/>
              <w:right w:val="single" w:sz="4" w:space="0" w:color="auto"/>
            </w:tcBorders>
            <w:shd w:val="clear" w:color="auto" w:fill="auto"/>
          </w:tcPr>
          <w:p w14:paraId="4A8C4696"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Cuncunul, Yucatán</w:t>
            </w:r>
          </w:p>
        </w:tc>
      </w:tr>
      <w:tr w:rsidR="002B34A4" w:rsidRPr="00CE263D" w14:paraId="79DA0575"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F9EDB"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7</w:t>
            </w:r>
          </w:p>
        </w:tc>
        <w:tc>
          <w:tcPr>
            <w:tcW w:w="8288" w:type="dxa"/>
            <w:tcBorders>
              <w:top w:val="single" w:sz="4" w:space="0" w:color="auto"/>
              <w:left w:val="nil"/>
              <w:bottom w:val="single" w:sz="4" w:space="0" w:color="auto"/>
              <w:right w:val="single" w:sz="4" w:space="0" w:color="auto"/>
            </w:tcBorders>
            <w:shd w:val="clear" w:color="auto" w:fill="auto"/>
          </w:tcPr>
          <w:p w14:paraId="5A4DE86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Chacsinkín, Yucatán</w:t>
            </w:r>
          </w:p>
        </w:tc>
      </w:tr>
      <w:tr w:rsidR="002B34A4" w:rsidRPr="00CE263D" w14:paraId="03E77A85"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05E0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8</w:t>
            </w:r>
          </w:p>
        </w:tc>
        <w:tc>
          <w:tcPr>
            <w:tcW w:w="8288" w:type="dxa"/>
            <w:tcBorders>
              <w:top w:val="single" w:sz="4" w:space="0" w:color="auto"/>
              <w:left w:val="nil"/>
              <w:bottom w:val="single" w:sz="4" w:space="0" w:color="auto"/>
              <w:right w:val="single" w:sz="4" w:space="0" w:color="auto"/>
            </w:tcBorders>
            <w:shd w:val="clear" w:color="auto" w:fill="auto"/>
          </w:tcPr>
          <w:p w14:paraId="5AF4FF00"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Chankom, Yucatán, Inversión Pública</w:t>
            </w:r>
          </w:p>
        </w:tc>
      </w:tr>
      <w:tr w:rsidR="002B34A4" w:rsidRPr="00CE263D" w14:paraId="5631ED8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3F9C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9</w:t>
            </w:r>
          </w:p>
        </w:tc>
        <w:tc>
          <w:tcPr>
            <w:tcW w:w="8288" w:type="dxa"/>
            <w:tcBorders>
              <w:top w:val="single" w:sz="4" w:space="0" w:color="auto"/>
              <w:left w:val="nil"/>
              <w:bottom w:val="single" w:sz="4" w:space="0" w:color="auto"/>
              <w:right w:val="single" w:sz="4" w:space="0" w:color="auto"/>
            </w:tcBorders>
            <w:shd w:val="clear" w:color="auto" w:fill="auto"/>
          </w:tcPr>
          <w:p w14:paraId="4AA27A12"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Chemax, Yucatán</w:t>
            </w:r>
          </w:p>
        </w:tc>
      </w:tr>
      <w:tr w:rsidR="002B34A4" w:rsidRPr="00CE263D" w14:paraId="6B0CA474"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1A6C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10</w:t>
            </w:r>
          </w:p>
        </w:tc>
        <w:tc>
          <w:tcPr>
            <w:tcW w:w="8288" w:type="dxa"/>
            <w:tcBorders>
              <w:top w:val="single" w:sz="4" w:space="0" w:color="auto"/>
              <w:left w:val="nil"/>
              <w:bottom w:val="single" w:sz="4" w:space="0" w:color="auto"/>
              <w:right w:val="single" w:sz="4" w:space="0" w:color="auto"/>
            </w:tcBorders>
            <w:shd w:val="clear" w:color="auto" w:fill="auto"/>
          </w:tcPr>
          <w:p w14:paraId="271851F3"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Chicxulub Pueblo, Yucatán</w:t>
            </w:r>
          </w:p>
        </w:tc>
      </w:tr>
      <w:tr w:rsidR="002B34A4" w:rsidRPr="00CE263D" w14:paraId="0E280EC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DD36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11</w:t>
            </w:r>
          </w:p>
        </w:tc>
        <w:tc>
          <w:tcPr>
            <w:tcW w:w="8288" w:type="dxa"/>
            <w:tcBorders>
              <w:top w:val="single" w:sz="4" w:space="0" w:color="auto"/>
              <w:left w:val="nil"/>
              <w:bottom w:val="single" w:sz="4" w:space="0" w:color="auto"/>
              <w:right w:val="single" w:sz="4" w:space="0" w:color="auto"/>
            </w:tcBorders>
            <w:shd w:val="clear" w:color="auto" w:fill="auto"/>
          </w:tcPr>
          <w:p w14:paraId="3074DBFC"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Dzidzantún, Yucatán, Inversión Pública</w:t>
            </w:r>
          </w:p>
        </w:tc>
      </w:tr>
    </w:tbl>
    <w:p w14:paraId="33C2DFE0" w14:textId="77777777" w:rsidR="002B34A4" w:rsidRPr="00CE263D" w:rsidRDefault="002B34A4" w:rsidP="00CE263D">
      <w:pPr>
        <w:spacing w:after="0" w:line="240" w:lineRule="auto"/>
        <w:ind w:left="0" w:firstLine="0"/>
        <w:rPr>
          <w:b/>
          <w:sz w:val="21"/>
          <w:szCs w:val="21"/>
          <w:u w:val="single"/>
        </w:rPr>
      </w:pPr>
    </w:p>
    <w:p w14:paraId="025C1ACC" w14:textId="5B0040CD" w:rsidR="002B34A4" w:rsidRPr="00CE263D" w:rsidRDefault="002B34A4" w:rsidP="00CE263D">
      <w:pPr>
        <w:spacing w:after="0" w:line="240" w:lineRule="auto"/>
        <w:ind w:left="0" w:firstLine="0"/>
        <w:rPr>
          <w:sz w:val="21"/>
          <w:szCs w:val="21"/>
          <w:u w:val="single"/>
        </w:rPr>
      </w:pPr>
      <w:r w:rsidRPr="00CE263D">
        <w:rPr>
          <w:b/>
          <w:sz w:val="21"/>
          <w:szCs w:val="21"/>
          <w:u w:val="single"/>
        </w:rPr>
        <w:t>Tomo IV.</w:t>
      </w:r>
      <w:r w:rsidRPr="00CE263D">
        <w:rPr>
          <w:sz w:val="21"/>
          <w:szCs w:val="21"/>
          <w:u w:val="single"/>
        </w:rPr>
        <w:t xml:space="preserve"> Municipios</w:t>
      </w:r>
    </w:p>
    <w:p w14:paraId="227CB171"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11A69B9E"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4B011C6"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035AD2CC"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3FACC933"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62AF8A55"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22A79DC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8F82"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12</w:t>
            </w:r>
          </w:p>
        </w:tc>
        <w:tc>
          <w:tcPr>
            <w:tcW w:w="8288" w:type="dxa"/>
            <w:tcBorders>
              <w:top w:val="single" w:sz="4" w:space="0" w:color="auto"/>
              <w:left w:val="nil"/>
              <w:bottom w:val="single" w:sz="4" w:space="0" w:color="auto"/>
              <w:right w:val="single" w:sz="4" w:space="0" w:color="auto"/>
            </w:tcBorders>
            <w:shd w:val="clear" w:color="auto" w:fill="auto"/>
          </w:tcPr>
          <w:p w14:paraId="436F5F4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Hocabá, Yucatán</w:t>
            </w:r>
          </w:p>
        </w:tc>
      </w:tr>
      <w:tr w:rsidR="002B34A4" w:rsidRPr="00CE263D" w14:paraId="1D91C7F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E95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13</w:t>
            </w:r>
          </w:p>
        </w:tc>
        <w:tc>
          <w:tcPr>
            <w:tcW w:w="8288" w:type="dxa"/>
            <w:tcBorders>
              <w:top w:val="single" w:sz="4" w:space="0" w:color="auto"/>
              <w:left w:val="nil"/>
              <w:bottom w:val="single" w:sz="4" w:space="0" w:color="auto"/>
              <w:right w:val="single" w:sz="4" w:space="0" w:color="auto"/>
            </w:tcBorders>
            <w:shd w:val="clear" w:color="auto" w:fill="auto"/>
          </w:tcPr>
          <w:p w14:paraId="48130AC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Hoctún, Yucatán</w:t>
            </w:r>
          </w:p>
        </w:tc>
      </w:tr>
      <w:tr w:rsidR="002B34A4" w:rsidRPr="00CE263D" w14:paraId="5FC9BC0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12DB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14</w:t>
            </w:r>
          </w:p>
        </w:tc>
        <w:tc>
          <w:tcPr>
            <w:tcW w:w="8288" w:type="dxa"/>
            <w:tcBorders>
              <w:top w:val="single" w:sz="4" w:space="0" w:color="auto"/>
              <w:left w:val="nil"/>
              <w:bottom w:val="single" w:sz="4" w:space="0" w:color="auto"/>
              <w:right w:val="single" w:sz="4" w:space="0" w:color="auto"/>
            </w:tcBorders>
            <w:shd w:val="clear" w:color="auto" w:fill="auto"/>
          </w:tcPr>
          <w:p w14:paraId="343491C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Hoctún, Yucatán, Inversión Pública</w:t>
            </w:r>
          </w:p>
        </w:tc>
      </w:tr>
      <w:tr w:rsidR="002B34A4" w:rsidRPr="00CE263D" w14:paraId="134214E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945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15</w:t>
            </w:r>
          </w:p>
        </w:tc>
        <w:tc>
          <w:tcPr>
            <w:tcW w:w="8288" w:type="dxa"/>
            <w:tcBorders>
              <w:top w:val="single" w:sz="4" w:space="0" w:color="auto"/>
              <w:left w:val="nil"/>
              <w:bottom w:val="single" w:sz="4" w:space="0" w:color="auto"/>
              <w:right w:val="single" w:sz="4" w:space="0" w:color="auto"/>
            </w:tcBorders>
            <w:shd w:val="clear" w:color="auto" w:fill="auto"/>
          </w:tcPr>
          <w:p w14:paraId="7729A23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Huhí, Yucatán</w:t>
            </w:r>
          </w:p>
        </w:tc>
      </w:tr>
      <w:tr w:rsidR="002B34A4" w:rsidRPr="00CE263D" w14:paraId="2891287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9408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16</w:t>
            </w:r>
          </w:p>
        </w:tc>
        <w:tc>
          <w:tcPr>
            <w:tcW w:w="8288" w:type="dxa"/>
            <w:tcBorders>
              <w:top w:val="single" w:sz="4" w:space="0" w:color="auto"/>
              <w:left w:val="nil"/>
              <w:bottom w:val="single" w:sz="4" w:space="0" w:color="auto"/>
              <w:right w:val="single" w:sz="4" w:space="0" w:color="auto"/>
            </w:tcBorders>
            <w:shd w:val="clear" w:color="auto" w:fill="auto"/>
          </w:tcPr>
          <w:p w14:paraId="6E9D6DF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Izamal, Yucatán</w:t>
            </w:r>
          </w:p>
        </w:tc>
      </w:tr>
      <w:tr w:rsidR="002B34A4" w:rsidRPr="00CE263D" w14:paraId="13EDC7B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99DC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17</w:t>
            </w:r>
          </w:p>
        </w:tc>
        <w:tc>
          <w:tcPr>
            <w:tcW w:w="8288" w:type="dxa"/>
            <w:tcBorders>
              <w:top w:val="single" w:sz="4" w:space="0" w:color="auto"/>
              <w:left w:val="nil"/>
              <w:bottom w:val="single" w:sz="4" w:space="0" w:color="auto"/>
              <w:right w:val="single" w:sz="4" w:space="0" w:color="auto"/>
            </w:tcBorders>
            <w:shd w:val="clear" w:color="auto" w:fill="auto"/>
          </w:tcPr>
          <w:p w14:paraId="48B647D0"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Kantunil, Yucatán</w:t>
            </w:r>
          </w:p>
        </w:tc>
      </w:tr>
      <w:tr w:rsidR="002B34A4" w:rsidRPr="00CE263D" w14:paraId="1EF36E1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3601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18</w:t>
            </w:r>
          </w:p>
        </w:tc>
        <w:tc>
          <w:tcPr>
            <w:tcW w:w="8288" w:type="dxa"/>
            <w:tcBorders>
              <w:top w:val="single" w:sz="4" w:space="0" w:color="auto"/>
              <w:left w:val="nil"/>
              <w:bottom w:val="single" w:sz="4" w:space="0" w:color="auto"/>
              <w:right w:val="single" w:sz="4" w:space="0" w:color="auto"/>
            </w:tcBorders>
            <w:shd w:val="clear" w:color="auto" w:fill="auto"/>
          </w:tcPr>
          <w:p w14:paraId="165A3D6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Kaua, Yucatán</w:t>
            </w:r>
          </w:p>
        </w:tc>
      </w:tr>
      <w:tr w:rsidR="002B34A4" w:rsidRPr="00CE263D" w14:paraId="6B7C008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34CFB"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19</w:t>
            </w:r>
          </w:p>
        </w:tc>
        <w:tc>
          <w:tcPr>
            <w:tcW w:w="8288" w:type="dxa"/>
            <w:tcBorders>
              <w:top w:val="single" w:sz="4" w:space="0" w:color="auto"/>
              <w:left w:val="nil"/>
              <w:bottom w:val="single" w:sz="4" w:space="0" w:color="auto"/>
              <w:right w:val="single" w:sz="4" w:space="0" w:color="auto"/>
            </w:tcBorders>
            <w:shd w:val="clear" w:color="auto" w:fill="auto"/>
          </w:tcPr>
          <w:p w14:paraId="743D3736"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Kinchil, Yucatán</w:t>
            </w:r>
          </w:p>
        </w:tc>
      </w:tr>
    </w:tbl>
    <w:p w14:paraId="40899BE6" w14:textId="77777777" w:rsidR="002B34A4" w:rsidRPr="00CE263D" w:rsidRDefault="002B34A4" w:rsidP="00CE263D">
      <w:pPr>
        <w:spacing w:after="0" w:line="240" w:lineRule="auto"/>
        <w:ind w:left="0" w:firstLine="0"/>
        <w:rPr>
          <w:b/>
          <w:sz w:val="21"/>
          <w:szCs w:val="21"/>
          <w:u w:val="single"/>
        </w:rPr>
      </w:pPr>
    </w:p>
    <w:p w14:paraId="5DB85061" w14:textId="56136153" w:rsidR="002B34A4" w:rsidRPr="00CE263D" w:rsidRDefault="002B34A4" w:rsidP="00CE263D">
      <w:pPr>
        <w:spacing w:after="0" w:line="240" w:lineRule="auto"/>
        <w:ind w:left="0" w:firstLine="0"/>
        <w:rPr>
          <w:sz w:val="21"/>
          <w:szCs w:val="21"/>
          <w:u w:val="single"/>
        </w:rPr>
      </w:pPr>
      <w:r w:rsidRPr="00CE263D">
        <w:rPr>
          <w:b/>
          <w:sz w:val="21"/>
          <w:szCs w:val="21"/>
          <w:u w:val="single"/>
        </w:rPr>
        <w:t>Tomo V.</w:t>
      </w:r>
      <w:r w:rsidRPr="00CE263D">
        <w:rPr>
          <w:sz w:val="21"/>
          <w:szCs w:val="21"/>
          <w:u w:val="single"/>
        </w:rPr>
        <w:t xml:space="preserve"> Municipios</w:t>
      </w:r>
    </w:p>
    <w:p w14:paraId="02F081FE"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223CFBD3"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FB79E33"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7C002D55"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18958A59"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3BE930C1"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592BC1E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8123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20</w:t>
            </w:r>
          </w:p>
        </w:tc>
        <w:tc>
          <w:tcPr>
            <w:tcW w:w="8288" w:type="dxa"/>
            <w:tcBorders>
              <w:top w:val="single" w:sz="4" w:space="0" w:color="auto"/>
              <w:left w:val="nil"/>
              <w:bottom w:val="single" w:sz="4" w:space="0" w:color="auto"/>
              <w:right w:val="single" w:sz="4" w:space="0" w:color="auto"/>
            </w:tcBorders>
            <w:shd w:val="clear" w:color="auto" w:fill="auto"/>
          </w:tcPr>
          <w:p w14:paraId="553E7C1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Kopomá, Yucatán</w:t>
            </w:r>
          </w:p>
        </w:tc>
      </w:tr>
      <w:tr w:rsidR="002B34A4" w:rsidRPr="00CE263D" w14:paraId="27C112A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B315B"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21</w:t>
            </w:r>
          </w:p>
        </w:tc>
        <w:tc>
          <w:tcPr>
            <w:tcW w:w="8288" w:type="dxa"/>
            <w:tcBorders>
              <w:top w:val="single" w:sz="4" w:space="0" w:color="auto"/>
              <w:left w:val="nil"/>
              <w:bottom w:val="single" w:sz="4" w:space="0" w:color="auto"/>
              <w:right w:val="single" w:sz="4" w:space="0" w:color="auto"/>
            </w:tcBorders>
            <w:shd w:val="clear" w:color="auto" w:fill="auto"/>
          </w:tcPr>
          <w:p w14:paraId="6E6159D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Muna, Yucatán</w:t>
            </w:r>
          </w:p>
        </w:tc>
      </w:tr>
      <w:tr w:rsidR="002B34A4" w:rsidRPr="00CE263D" w14:paraId="1456C8F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7B3F"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22</w:t>
            </w:r>
          </w:p>
        </w:tc>
        <w:tc>
          <w:tcPr>
            <w:tcW w:w="8288" w:type="dxa"/>
            <w:tcBorders>
              <w:top w:val="single" w:sz="4" w:space="0" w:color="auto"/>
              <w:left w:val="nil"/>
              <w:bottom w:val="single" w:sz="4" w:space="0" w:color="auto"/>
              <w:right w:val="single" w:sz="4" w:space="0" w:color="auto"/>
            </w:tcBorders>
            <w:shd w:val="clear" w:color="auto" w:fill="auto"/>
          </w:tcPr>
          <w:p w14:paraId="6EE2F826"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Muxupip, Yucatán</w:t>
            </w:r>
          </w:p>
        </w:tc>
      </w:tr>
      <w:tr w:rsidR="002B34A4" w:rsidRPr="00CE263D" w14:paraId="6170C4B0"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8424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lastRenderedPageBreak/>
              <w:t>23</w:t>
            </w:r>
          </w:p>
        </w:tc>
        <w:tc>
          <w:tcPr>
            <w:tcW w:w="8288" w:type="dxa"/>
            <w:tcBorders>
              <w:top w:val="single" w:sz="4" w:space="0" w:color="auto"/>
              <w:left w:val="nil"/>
              <w:bottom w:val="single" w:sz="4" w:space="0" w:color="auto"/>
              <w:right w:val="single" w:sz="4" w:space="0" w:color="auto"/>
            </w:tcBorders>
            <w:shd w:val="clear" w:color="auto" w:fill="auto"/>
          </w:tcPr>
          <w:p w14:paraId="1AC3B7D9"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Panabá, Yucatán</w:t>
            </w:r>
          </w:p>
        </w:tc>
      </w:tr>
      <w:tr w:rsidR="002B34A4" w:rsidRPr="00CE263D" w14:paraId="44BC232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6915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24</w:t>
            </w:r>
          </w:p>
        </w:tc>
        <w:tc>
          <w:tcPr>
            <w:tcW w:w="8288" w:type="dxa"/>
            <w:tcBorders>
              <w:top w:val="single" w:sz="4" w:space="0" w:color="auto"/>
              <w:left w:val="nil"/>
              <w:bottom w:val="single" w:sz="4" w:space="0" w:color="auto"/>
              <w:right w:val="single" w:sz="4" w:space="0" w:color="auto"/>
            </w:tcBorders>
            <w:shd w:val="clear" w:color="auto" w:fill="auto"/>
          </w:tcPr>
          <w:p w14:paraId="4E739F89"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Progreso, Yucatán, Inversión Pública</w:t>
            </w:r>
          </w:p>
        </w:tc>
      </w:tr>
      <w:tr w:rsidR="002B34A4" w:rsidRPr="00CE263D" w14:paraId="685DDEC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A8C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25</w:t>
            </w:r>
          </w:p>
        </w:tc>
        <w:tc>
          <w:tcPr>
            <w:tcW w:w="8288" w:type="dxa"/>
            <w:tcBorders>
              <w:top w:val="single" w:sz="4" w:space="0" w:color="auto"/>
              <w:left w:val="nil"/>
              <w:bottom w:val="single" w:sz="4" w:space="0" w:color="auto"/>
              <w:right w:val="single" w:sz="4" w:space="0" w:color="auto"/>
            </w:tcBorders>
            <w:shd w:val="clear" w:color="auto" w:fill="auto"/>
          </w:tcPr>
          <w:p w14:paraId="61BE9B6F"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Progreso, Yucatán</w:t>
            </w:r>
          </w:p>
        </w:tc>
      </w:tr>
      <w:tr w:rsidR="002B34A4" w:rsidRPr="00CE263D" w14:paraId="5A8861D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90582"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26</w:t>
            </w:r>
          </w:p>
        </w:tc>
        <w:tc>
          <w:tcPr>
            <w:tcW w:w="8288" w:type="dxa"/>
            <w:tcBorders>
              <w:top w:val="single" w:sz="4" w:space="0" w:color="auto"/>
              <w:left w:val="nil"/>
              <w:bottom w:val="single" w:sz="4" w:space="0" w:color="auto"/>
              <w:right w:val="single" w:sz="4" w:space="0" w:color="auto"/>
            </w:tcBorders>
            <w:shd w:val="clear" w:color="auto" w:fill="auto"/>
          </w:tcPr>
          <w:p w14:paraId="4A953E6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Quintana Roo, Yucatán</w:t>
            </w:r>
          </w:p>
        </w:tc>
      </w:tr>
      <w:tr w:rsidR="002B34A4" w:rsidRPr="00CE263D" w14:paraId="533AA480"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D6BB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27</w:t>
            </w:r>
          </w:p>
        </w:tc>
        <w:tc>
          <w:tcPr>
            <w:tcW w:w="8288" w:type="dxa"/>
            <w:tcBorders>
              <w:top w:val="single" w:sz="4" w:space="0" w:color="auto"/>
              <w:left w:val="nil"/>
              <w:bottom w:val="single" w:sz="4" w:space="0" w:color="auto"/>
              <w:right w:val="single" w:sz="4" w:space="0" w:color="auto"/>
            </w:tcBorders>
            <w:shd w:val="clear" w:color="auto" w:fill="auto"/>
          </w:tcPr>
          <w:p w14:paraId="2CB913D5"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Sanahcat, Yucatán</w:t>
            </w:r>
          </w:p>
        </w:tc>
      </w:tr>
      <w:tr w:rsidR="002B34A4" w:rsidRPr="00CE263D" w14:paraId="0B5213D0"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59F5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28</w:t>
            </w:r>
          </w:p>
        </w:tc>
        <w:tc>
          <w:tcPr>
            <w:tcW w:w="8288" w:type="dxa"/>
            <w:tcBorders>
              <w:top w:val="single" w:sz="4" w:space="0" w:color="auto"/>
              <w:left w:val="nil"/>
              <w:bottom w:val="single" w:sz="4" w:space="0" w:color="auto"/>
              <w:right w:val="single" w:sz="4" w:space="0" w:color="auto"/>
            </w:tcBorders>
            <w:shd w:val="clear" w:color="auto" w:fill="auto"/>
          </w:tcPr>
          <w:p w14:paraId="377E821B"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Seyé, Yucatán, Inversión Pública</w:t>
            </w:r>
          </w:p>
        </w:tc>
      </w:tr>
    </w:tbl>
    <w:p w14:paraId="66CEC968" w14:textId="77777777" w:rsidR="002B34A4" w:rsidRPr="00CE263D" w:rsidRDefault="002B34A4" w:rsidP="00CE263D">
      <w:pPr>
        <w:spacing w:after="0" w:line="240" w:lineRule="auto"/>
        <w:rPr>
          <w:sz w:val="21"/>
          <w:szCs w:val="21"/>
        </w:rPr>
      </w:pPr>
    </w:p>
    <w:p w14:paraId="2157DE78" w14:textId="77777777" w:rsidR="002B34A4" w:rsidRPr="00CE263D" w:rsidRDefault="002B34A4" w:rsidP="00CE263D">
      <w:pPr>
        <w:spacing w:after="0" w:line="240" w:lineRule="auto"/>
        <w:ind w:left="0" w:firstLine="0"/>
        <w:rPr>
          <w:sz w:val="21"/>
          <w:szCs w:val="21"/>
          <w:u w:val="single"/>
        </w:rPr>
      </w:pPr>
      <w:r w:rsidRPr="00CE263D">
        <w:rPr>
          <w:b/>
          <w:sz w:val="21"/>
          <w:szCs w:val="21"/>
          <w:u w:val="single"/>
        </w:rPr>
        <w:t>Tomo VI.</w:t>
      </w:r>
      <w:r w:rsidRPr="00CE263D">
        <w:rPr>
          <w:sz w:val="21"/>
          <w:szCs w:val="21"/>
          <w:u w:val="single"/>
        </w:rPr>
        <w:t xml:space="preserve"> Municipios</w:t>
      </w:r>
    </w:p>
    <w:p w14:paraId="42FE670D"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68C4E7C3"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4C4462C"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6D64A836"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64FC259D"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383BE8F4"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4021C41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1C13"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29</w:t>
            </w:r>
          </w:p>
        </w:tc>
        <w:tc>
          <w:tcPr>
            <w:tcW w:w="8288" w:type="dxa"/>
            <w:tcBorders>
              <w:top w:val="single" w:sz="4" w:space="0" w:color="auto"/>
              <w:left w:val="nil"/>
              <w:bottom w:val="single" w:sz="4" w:space="0" w:color="auto"/>
              <w:right w:val="single" w:sz="4" w:space="0" w:color="auto"/>
            </w:tcBorders>
            <w:shd w:val="clear" w:color="auto" w:fill="auto"/>
          </w:tcPr>
          <w:p w14:paraId="1EBFD381"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Sinanché, Yucatán, Inversión Pública</w:t>
            </w:r>
          </w:p>
        </w:tc>
      </w:tr>
      <w:tr w:rsidR="002B34A4" w:rsidRPr="00CE263D" w14:paraId="1219687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CAA7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30</w:t>
            </w:r>
          </w:p>
        </w:tc>
        <w:tc>
          <w:tcPr>
            <w:tcW w:w="8288" w:type="dxa"/>
            <w:tcBorders>
              <w:top w:val="single" w:sz="4" w:space="0" w:color="auto"/>
              <w:left w:val="nil"/>
              <w:bottom w:val="single" w:sz="4" w:space="0" w:color="auto"/>
              <w:right w:val="single" w:sz="4" w:space="0" w:color="auto"/>
            </w:tcBorders>
            <w:shd w:val="clear" w:color="auto" w:fill="auto"/>
          </w:tcPr>
          <w:p w14:paraId="65D406E5"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Sotuta, Yucatán</w:t>
            </w:r>
          </w:p>
        </w:tc>
      </w:tr>
      <w:tr w:rsidR="002B34A4" w:rsidRPr="00CE263D" w14:paraId="673AC29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97EEF"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31</w:t>
            </w:r>
          </w:p>
        </w:tc>
        <w:tc>
          <w:tcPr>
            <w:tcW w:w="8288" w:type="dxa"/>
            <w:tcBorders>
              <w:top w:val="single" w:sz="4" w:space="0" w:color="auto"/>
              <w:left w:val="nil"/>
              <w:bottom w:val="single" w:sz="4" w:space="0" w:color="auto"/>
              <w:right w:val="single" w:sz="4" w:space="0" w:color="auto"/>
            </w:tcBorders>
            <w:shd w:val="clear" w:color="auto" w:fill="auto"/>
          </w:tcPr>
          <w:p w14:paraId="141791A2"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Tahmek, Yucatán</w:t>
            </w:r>
          </w:p>
        </w:tc>
      </w:tr>
      <w:tr w:rsidR="002B34A4" w:rsidRPr="00CE263D" w14:paraId="37CA2A0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8641D"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32</w:t>
            </w:r>
          </w:p>
        </w:tc>
        <w:tc>
          <w:tcPr>
            <w:tcW w:w="8288" w:type="dxa"/>
            <w:tcBorders>
              <w:top w:val="single" w:sz="4" w:space="0" w:color="auto"/>
              <w:left w:val="nil"/>
              <w:bottom w:val="single" w:sz="4" w:space="0" w:color="auto"/>
              <w:right w:val="single" w:sz="4" w:space="0" w:color="auto"/>
            </w:tcBorders>
            <w:shd w:val="clear" w:color="auto" w:fill="auto"/>
          </w:tcPr>
          <w:p w14:paraId="78358206"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deTecoh, Yucatán</w:t>
            </w:r>
          </w:p>
        </w:tc>
      </w:tr>
      <w:tr w:rsidR="002B34A4" w:rsidRPr="00CE263D" w14:paraId="48A6D7A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BF09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33</w:t>
            </w:r>
          </w:p>
        </w:tc>
        <w:tc>
          <w:tcPr>
            <w:tcW w:w="8288" w:type="dxa"/>
            <w:tcBorders>
              <w:top w:val="single" w:sz="4" w:space="0" w:color="auto"/>
              <w:left w:val="nil"/>
              <w:bottom w:val="single" w:sz="4" w:space="0" w:color="auto"/>
              <w:right w:val="single" w:sz="4" w:space="0" w:color="auto"/>
            </w:tcBorders>
            <w:shd w:val="clear" w:color="auto" w:fill="auto"/>
          </w:tcPr>
          <w:p w14:paraId="0209AFB8"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Tekal de Venegas, Yucatán</w:t>
            </w:r>
          </w:p>
        </w:tc>
      </w:tr>
      <w:tr w:rsidR="002B34A4" w:rsidRPr="00CE263D" w14:paraId="4CB11E0A"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CB34F"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34</w:t>
            </w:r>
          </w:p>
        </w:tc>
        <w:tc>
          <w:tcPr>
            <w:tcW w:w="8288" w:type="dxa"/>
            <w:tcBorders>
              <w:top w:val="single" w:sz="4" w:space="0" w:color="auto"/>
              <w:left w:val="nil"/>
              <w:bottom w:val="single" w:sz="4" w:space="0" w:color="auto"/>
              <w:right w:val="single" w:sz="4" w:space="0" w:color="auto"/>
            </w:tcBorders>
            <w:shd w:val="clear" w:color="auto" w:fill="auto"/>
          </w:tcPr>
          <w:p w14:paraId="5367B5AA"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Tekantó, Yucatán</w:t>
            </w:r>
          </w:p>
        </w:tc>
      </w:tr>
      <w:tr w:rsidR="002B34A4" w:rsidRPr="00CE263D" w14:paraId="7364A422"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A32F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35</w:t>
            </w:r>
          </w:p>
        </w:tc>
        <w:tc>
          <w:tcPr>
            <w:tcW w:w="8288" w:type="dxa"/>
            <w:tcBorders>
              <w:top w:val="single" w:sz="4" w:space="0" w:color="auto"/>
              <w:left w:val="nil"/>
              <w:bottom w:val="single" w:sz="4" w:space="0" w:color="auto"/>
              <w:right w:val="single" w:sz="4" w:space="0" w:color="auto"/>
            </w:tcBorders>
            <w:shd w:val="clear" w:color="auto" w:fill="auto"/>
          </w:tcPr>
          <w:p w14:paraId="6AE1CC39"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Temozón, Yucatán</w:t>
            </w:r>
          </w:p>
        </w:tc>
      </w:tr>
      <w:tr w:rsidR="002B34A4" w:rsidRPr="00CE263D" w14:paraId="1A1DA26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9AF40"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36</w:t>
            </w:r>
          </w:p>
        </w:tc>
        <w:tc>
          <w:tcPr>
            <w:tcW w:w="8288" w:type="dxa"/>
            <w:tcBorders>
              <w:top w:val="single" w:sz="4" w:space="0" w:color="auto"/>
              <w:left w:val="nil"/>
              <w:bottom w:val="single" w:sz="4" w:space="0" w:color="auto"/>
              <w:right w:val="single" w:sz="4" w:space="0" w:color="auto"/>
            </w:tcBorders>
            <w:shd w:val="clear" w:color="auto" w:fill="auto"/>
          </w:tcPr>
          <w:p w14:paraId="63C510AD"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Tetiz, Yucatán</w:t>
            </w:r>
          </w:p>
        </w:tc>
      </w:tr>
      <w:tr w:rsidR="002B34A4" w:rsidRPr="00CE263D" w14:paraId="6C0B8CBE"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B1B6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37</w:t>
            </w:r>
          </w:p>
        </w:tc>
        <w:tc>
          <w:tcPr>
            <w:tcW w:w="8288" w:type="dxa"/>
            <w:tcBorders>
              <w:top w:val="single" w:sz="4" w:space="0" w:color="auto"/>
              <w:left w:val="nil"/>
              <w:bottom w:val="single" w:sz="4" w:space="0" w:color="auto"/>
              <w:right w:val="single" w:sz="4" w:space="0" w:color="auto"/>
            </w:tcBorders>
            <w:shd w:val="clear" w:color="auto" w:fill="auto"/>
          </w:tcPr>
          <w:p w14:paraId="3F885401" w14:textId="77777777" w:rsidR="002B34A4" w:rsidRPr="00CE263D" w:rsidRDefault="002B34A4" w:rsidP="00CE263D">
            <w:pPr>
              <w:spacing w:after="0" w:line="240" w:lineRule="auto"/>
              <w:ind w:left="101"/>
              <w:rPr>
                <w:color w:val="000000"/>
                <w:sz w:val="21"/>
                <w:szCs w:val="21"/>
              </w:rPr>
            </w:pPr>
            <w:r w:rsidRPr="00CE263D">
              <w:rPr>
                <w:color w:val="000000"/>
                <w:sz w:val="21"/>
                <w:szCs w:val="21"/>
              </w:rPr>
              <w:t>H. Ayuntamiento de Teya, Yucatán</w:t>
            </w:r>
          </w:p>
        </w:tc>
      </w:tr>
    </w:tbl>
    <w:p w14:paraId="122341D3" w14:textId="77777777" w:rsidR="002B34A4" w:rsidRPr="00CE263D" w:rsidRDefault="002B34A4" w:rsidP="00CE263D">
      <w:pPr>
        <w:spacing w:after="0" w:line="240" w:lineRule="auto"/>
        <w:rPr>
          <w:sz w:val="21"/>
          <w:szCs w:val="21"/>
        </w:rPr>
      </w:pPr>
    </w:p>
    <w:p w14:paraId="6DA0E53C" w14:textId="77777777" w:rsidR="002B34A4" w:rsidRPr="00CE263D" w:rsidRDefault="002B34A4" w:rsidP="00CE263D">
      <w:pPr>
        <w:spacing w:after="0" w:line="240" w:lineRule="auto"/>
        <w:ind w:left="0" w:firstLine="0"/>
        <w:rPr>
          <w:sz w:val="21"/>
          <w:szCs w:val="21"/>
          <w:u w:val="single"/>
        </w:rPr>
      </w:pPr>
      <w:r w:rsidRPr="00CE263D">
        <w:rPr>
          <w:b/>
          <w:sz w:val="21"/>
          <w:szCs w:val="21"/>
          <w:u w:val="single"/>
        </w:rPr>
        <w:t>Tomo VII.</w:t>
      </w:r>
      <w:r w:rsidRPr="00CE263D">
        <w:rPr>
          <w:sz w:val="21"/>
          <w:szCs w:val="21"/>
          <w:u w:val="single"/>
        </w:rPr>
        <w:t xml:space="preserve"> Municipios</w:t>
      </w:r>
    </w:p>
    <w:p w14:paraId="508727BB"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26031439"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C0C115D"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1E15A09A"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5F2B96DD"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2647730E"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657020B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F67B"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38</w:t>
            </w:r>
          </w:p>
        </w:tc>
        <w:tc>
          <w:tcPr>
            <w:tcW w:w="8288" w:type="dxa"/>
            <w:tcBorders>
              <w:top w:val="single" w:sz="4" w:space="0" w:color="auto"/>
              <w:left w:val="nil"/>
              <w:bottom w:val="single" w:sz="4" w:space="0" w:color="auto"/>
              <w:right w:val="single" w:sz="4" w:space="0" w:color="auto"/>
            </w:tcBorders>
            <w:shd w:val="clear" w:color="auto" w:fill="auto"/>
          </w:tcPr>
          <w:p w14:paraId="3F02B1E9"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Ticul, Yucatán</w:t>
            </w:r>
          </w:p>
        </w:tc>
      </w:tr>
      <w:tr w:rsidR="002B34A4" w:rsidRPr="00CE263D" w14:paraId="35BE0C2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1978"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39</w:t>
            </w:r>
          </w:p>
        </w:tc>
        <w:tc>
          <w:tcPr>
            <w:tcW w:w="8288" w:type="dxa"/>
            <w:tcBorders>
              <w:top w:val="single" w:sz="4" w:space="0" w:color="auto"/>
              <w:left w:val="nil"/>
              <w:bottom w:val="single" w:sz="4" w:space="0" w:color="auto"/>
              <w:right w:val="single" w:sz="4" w:space="0" w:color="auto"/>
            </w:tcBorders>
            <w:shd w:val="clear" w:color="auto" w:fill="auto"/>
          </w:tcPr>
          <w:p w14:paraId="2114CB0A"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Timucuy, Yucatán</w:t>
            </w:r>
          </w:p>
        </w:tc>
      </w:tr>
      <w:tr w:rsidR="002B34A4" w:rsidRPr="00CE263D" w14:paraId="20D9DCB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640D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40</w:t>
            </w:r>
          </w:p>
        </w:tc>
        <w:tc>
          <w:tcPr>
            <w:tcW w:w="8288" w:type="dxa"/>
            <w:tcBorders>
              <w:top w:val="single" w:sz="4" w:space="0" w:color="auto"/>
              <w:left w:val="nil"/>
              <w:bottom w:val="single" w:sz="4" w:space="0" w:color="auto"/>
              <w:right w:val="single" w:sz="4" w:space="0" w:color="auto"/>
            </w:tcBorders>
            <w:shd w:val="clear" w:color="auto" w:fill="auto"/>
          </w:tcPr>
          <w:p w14:paraId="5A5242CF"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Tixméhuac, Yucatán</w:t>
            </w:r>
          </w:p>
        </w:tc>
      </w:tr>
      <w:tr w:rsidR="002B34A4" w:rsidRPr="00CE263D" w14:paraId="28D7A2B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FFF7"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41</w:t>
            </w:r>
          </w:p>
        </w:tc>
        <w:tc>
          <w:tcPr>
            <w:tcW w:w="8288" w:type="dxa"/>
            <w:tcBorders>
              <w:top w:val="single" w:sz="4" w:space="0" w:color="auto"/>
              <w:left w:val="nil"/>
              <w:bottom w:val="single" w:sz="4" w:space="0" w:color="auto"/>
              <w:right w:val="single" w:sz="4" w:space="0" w:color="auto"/>
            </w:tcBorders>
            <w:shd w:val="clear" w:color="auto" w:fill="auto"/>
          </w:tcPr>
          <w:p w14:paraId="320C9C5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Tixpéual, Yucatán</w:t>
            </w:r>
          </w:p>
        </w:tc>
      </w:tr>
      <w:tr w:rsidR="002B34A4" w:rsidRPr="00CE263D" w14:paraId="2A9C21DE"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ABEF1"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42</w:t>
            </w:r>
          </w:p>
        </w:tc>
        <w:tc>
          <w:tcPr>
            <w:tcW w:w="8288" w:type="dxa"/>
            <w:tcBorders>
              <w:top w:val="single" w:sz="4" w:space="0" w:color="auto"/>
              <w:left w:val="nil"/>
              <w:bottom w:val="single" w:sz="4" w:space="0" w:color="auto"/>
              <w:right w:val="single" w:sz="4" w:space="0" w:color="auto"/>
            </w:tcBorders>
            <w:shd w:val="clear" w:color="auto" w:fill="auto"/>
          </w:tcPr>
          <w:p w14:paraId="2CCC09AE"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Umán, Yucatán, Inversión Pública</w:t>
            </w:r>
          </w:p>
        </w:tc>
      </w:tr>
      <w:tr w:rsidR="002B34A4" w:rsidRPr="00CE263D" w14:paraId="46A7B20E"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0A54"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43</w:t>
            </w:r>
          </w:p>
        </w:tc>
        <w:tc>
          <w:tcPr>
            <w:tcW w:w="8288" w:type="dxa"/>
            <w:tcBorders>
              <w:top w:val="single" w:sz="4" w:space="0" w:color="auto"/>
              <w:left w:val="nil"/>
              <w:bottom w:val="single" w:sz="4" w:space="0" w:color="auto"/>
              <w:right w:val="single" w:sz="4" w:space="0" w:color="auto"/>
            </w:tcBorders>
            <w:shd w:val="clear" w:color="auto" w:fill="auto"/>
          </w:tcPr>
          <w:p w14:paraId="28B519B3"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Valladolid, Yucatán</w:t>
            </w:r>
          </w:p>
        </w:tc>
      </w:tr>
      <w:tr w:rsidR="002B34A4" w:rsidRPr="00CE263D" w14:paraId="40FD5A2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6AE9C"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44</w:t>
            </w:r>
          </w:p>
        </w:tc>
        <w:tc>
          <w:tcPr>
            <w:tcW w:w="8288" w:type="dxa"/>
            <w:tcBorders>
              <w:top w:val="single" w:sz="4" w:space="0" w:color="auto"/>
              <w:left w:val="nil"/>
              <w:bottom w:val="single" w:sz="4" w:space="0" w:color="auto"/>
              <w:right w:val="single" w:sz="4" w:space="0" w:color="auto"/>
            </w:tcBorders>
            <w:shd w:val="clear" w:color="auto" w:fill="auto"/>
          </w:tcPr>
          <w:p w14:paraId="40456340"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Yaxkukul, Yucatán, Inversión Pública</w:t>
            </w:r>
          </w:p>
        </w:tc>
      </w:tr>
      <w:tr w:rsidR="002B34A4" w:rsidRPr="00CE263D" w14:paraId="0DF4F65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86415"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45</w:t>
            </w:r>
          </w:p>
        </w:tc>
        <w:tc>
          <w:tcPr>
            <w:tcW w:w="8288" w:type="dxa"/>
            <w:tcBorders>
              <w:top w:val="single" w:sz="4" w:space="0" w:color="auto"/>
              <w:left w:val="nil"/>
              <w:bottom w:val="single" w:sz="4" w:space="0" w:color="auto"/>
              <w:right w:val="single" w:sz="4" w:space="0" w:color="auto"/>
            </w:tcBorders>
            <w:shd w:val="clear" w:color="auto" w:fill="auto"/>
          </w:tcPr>
          <w:p w14:paraId="6FA45244" w14:textId="77777777" w:rsidR="002B34A4" w:rsidRPr="00CE263D" w:rsidRDefault="002B34A4" w:rsidP="00CE263D">
            <w:pPr>
              <w:spacing w:after="0" w:line="240" w:lineRule="auto"/>
              <w:ind w:left="101" w:firstLine="0"/>
              <w:rPr>
                <w:color w:val="000000"/>
                <w:sz w:val="21"/>
                <w:szCs w:val="21"/>
              </w:rPr>
            </w:pPr>
            <w:r w:rsidRPr="00CE263D">
              <w:rPr>
                <w:color w:val="000000"/>
                <w:sz w:val="21"/>
                <w:szCs w:val="21"/>
              </w:rPr>
              <w:t>H. Ayuntamiento de Yaxkukul, Yucatán</w:t>
            </w:r>
          </w:p>
        </w:tc>
      </w:tr>
    </w:tbl>
    <w:p w14:paraId="099B0FFF" w14:textId="77777777" w:rsidR="002B34A4" w:rsidRPr="00CE263D" w:rsidRDefault="002B34A4" w:rsidP="00CE263D">
      <w:pPr>
        <w:spacing w:after="0" w:line="240" w:lineRule="auto"/>
        <w:rPr>
          <w:sz w:val="21"/>
          <w:szCs w:val="21"/>
        </w:rPr>
      </w:pPr>
    </w:p>
    <w:p w14:paraId="1CC15972" w14:textId="77777777" w:rsidR="002B34A4" w:rsidRPr="00CE263D" w:rsidRDefault="002B34A4" w:rsidP="00CE263D">
      <w:pPr>
        <w:spacing w:after="0" w:line="240" w:lineRule="auto"/>
        <w:ind w:left="0" w:firstLine="0"/>
        <w:rPr>
          <w:sz w:val="21"/>
          <w:szCs w:val="21"/>
          <w:u w:val="single"/>
        </w:rPr>
      </w:pPr>
      <w:r w:rsidRPr="00CE263D">
        <w:rPr>
          <w:b/>
          <w:sz w:val="21"/>
          <w:szCs w:val="21"/>
          <w:u w:val="single"/>
        </w:rPr>
        <w:lastRenderedPageBreak/>
        <w:t>Tomo VIII.</w:t>
      </w:r>
      <w:r w:rsidRPr="00CE263D">
        <w:rPr>
          <w:sz w:val="21"/>
          <w:szCs w:val="21"/>
          <w:u w:val="single"/>
        </w:rPr>
        <w:t xml:space="preserve"> Municipios</w:t>
      </w:r>
    </w:p>
    <w:p w14:paraId="4091198B" w14:textId="77777777" w:rsidR="002B34A4" w:rsidRPr="00CE263D" w:rsidRDefault="002B34A4" w:rsidP="00CE263D">
      <w:pPr>
        <w:spacing w:after="0" w:line="240" w:lineRule="auto"/>
        <w:rPr>
          <w:sz w:val="21"/>
          <w:szCs w:val="21"/>
        </w:rPr>
      </w:pPr>
    </w:p>
    <w:tbl>
      <w:tblPr>
        <w:tblW w:w="8884" w:type="dxa"/>
        <w:tblInd w:w="-25" w:type="dxa"/>
        <w:tblCellMar>
          <w:left w:w="70" w:type="dxa"/>
          <w:right w:w="70" w:type="dxa"/>
        </w:tblCellMar>
        <w:tblLook w:val="04A0" w:firstRow="1" w:lastRow="0" w:firstColumn="1" w:lastColumn="0" w:noHBand="0" w:noVBand="1"/>
      </w:tblPr>
      <w:tblGrid>
        <w:gridCol w:w="665"/>
        <w:gridCol w:w="8219"/>
      </w:tblGrid>
      <w:tr w:rsidR="002B34A4" w:rsidRPr="00CE263D" w14:paraId="6FFE5B3A"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98DCD01" w14:textId="77777777" w:rsidR="002B34A4" w:rsidRPr="00CE263D" w:rsidRDefault="002B34A4" w:rsidP="00CE263D">
            <w:pPr>
              <w:spacing w:after="0" w:line="240" w:lineRule="auto"/>
              <w:jc w:val="center"/>
              <w:rPr>
                <w:b/>
                <w:bCs/>
                <w:sz w:val="21"/>
                <w:szCs w:val="21"/>
              </w:rPr>
            </w:pPr>
            <w:r w:rsidRPr="00CE263D">
              <w:rPr>
                <w:b/>
                <w:bCs/>
                <w:sz w:val="21"/>
                <w:szCs w:val="21"/>
              </w:rPr>
              <w:t>Municipios y Paramunicipales</w:t>
            </w:r>
          </w:p>
        </w:tc>
      </w:tr>
      <w:tr w:rsidR="002B34A4" w:rsidRPr="00CE263D" w14:paraId="037AA841"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0BFEC54C" w14:textId="77777777" w:rsidR="002B34A4" w:rsidRPr="00CE263D" w:rsidRDefault="002B34A4" w:rsidP="00CE263D">
            <w:pPr>
              <w:spacing w:after="0" w:line="240" w:lineRule="auto"/>
              <w:ind w:left="0" w:firstLine="0"/>
              <w:jc w:val="center"/>
              <w:rPr>
                <w:b/>
                <w:bCs/>
                <w:sz w:val="21"/>
                <w:szCs w:val="21"/>
              </w:rPr>
            </w:pPr>
            <w:r w:rsidRPr="00CE263D">
              <w:rPr>
                <w:b/>
                <w:bCs/>
                <w:sz w:val="21"/>
                <w:szCs w:val="21"/>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47E3A696" w14:textId="77777777" w:rsidR="002B34A4" w:rsidRPr="00CE263D" w:rsidRDefault="002B34A4" w:rsidP="00CE263D">
            <w:pPr>
              <w:spacing w:after="0" w:line="240" w:lineRule="auto"/>
              <w:jc w:val="center"/>
              <w:rPr>
                <w:b/>
                <w:bCs/>
                <w:sz w:val="21"/>
                <w:szCs w:val="21"/>
              </w:rPr>
            </w:pPr>
            <w:r w:rsidRPr="00CE263D">
              <w:rPr>
                <w:b/>
                <w:bCs/>
                <w:sz w:val="21"/>
                <w:szCs w:val="21"/>
              </w:rPr>
              <w:t>Nombre del ente fiscalizado</w:t>
            </w:r>
          </w:p>
        </w:tc>
      </w:tr>
      <w:tr w:rsidR="002B34A4" w:rsidRPr="00CE263D" w14:paraId="03008F48"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7E5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46</w:t>
            </w:r>
          </w:p>
        </w:tc>
        <w:tc>
          <w:tcPr>
            <w:tcW w:w="8288" w:type="dxa"/>
            <w:tcBorders>
              <w:top w:val="single" w:sz="4" w:space="0" w:color="auto"/>
              <w:left w:val="nil"/>
              <w:bottom w:val="single" w:sz="4" w:space="0" w:color="auto"/>
              <w:right w:val="single" w:sz="4" w:space="0" w:color="auto"/>
            </w:tcBorders>
            <w:shd w:val="clear" w:color="auto" w:fill="auto"/>
          </w:tcPr>
          <w:p w14:paraId="691C6FF9" w14:textId="77777777" w:rsidR="002B34A4" w:rsidRPr="00CE263D" w:rsidRDefault="002B34A4" w:rsidP="00CE263D">
            <w:pPr>
              <w:spacing w:after="0" w:line="240" w:lineRule="auto"/>
              <w:ind w:left="101"/>
              <w:rPr>
                <w:color w:val="000000"/>
                <w:sz w:val="21"/>
                <w:szCs w:val="21"/>
              </w:rPr>
            </w:pPr>
            <w:r w:rsidRPr="00CE263D">
              <w:rPr>
                <w:color w:val="000000"/>
                <w:sz w:val="21"/>
                <w:szCs w:val="21"/>
              </w:rPr>
              <w:t>Abastos de Mérida</w:t>
            </w:r>
          </w:p>
        </w:tc>
      </w:tr>
      <w:tr w:rsidR="002B34A4" w:rsidRPr="00CE263D" w14:paraId="344255C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57F3E"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47</w:t>
            </w:r>
          </w:p>
        </w:tc>
        <w:tc>
          <w:tcPr>
            <w:tcW w:w="8288" w:type="dxa"/>
            <w:tcBorders>
              <w:top w:val="single" w:sz="4" w:space="0" w:color="auto"/>
              <w:left w:val="nil"/>
              <w:bottom w:val="single" w:sz="4" w:space="0" w:color="auto"/>
              <w:right w:val="single" w:sz="4" w:space="0" w:color="auto"/>
            </w:tcBorders>
            <w:shd w:val="clear" w:color="auto" w:fill="auto"/>
          </w:tcPr>
          <w:p w14:paraId="676F4F4E" w14:textId="77777777" w:rsidR="002B34A4" w:rsidRPr="00CE263D" w:rsidRDefault="002B34A4" w:rsidP="00CE263D">
            <w:pPr>
              <w:spacing w:after="0" w:line="240" w:lineRule="auto"/>
              <w:ind w:left="101"/>
              <w:rPr>
                <w:color w:val="000000"/>
                <w:sz w:val="21"/>
                <w:szCs w:val="21"/>
              </w:rPr>
            </w:pPr>
            <w:r w:rsidRPr="00CE263D">
              <w:rPr>
                <w:color w:val="000000"/>
                <w:sz w:val="21"/>
                <w:szCs w:val="21"/>
              </w:rPr>
              <w:t>Parador Turístico Cenote Zací</w:t>
            </w:r>
          </w:p>
        </w:tc>
      </w:tr>
      <w:tr w:rsidR="002B34A4" w:rsidRPr="00CE263D" w14:paraId="5D21580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08E99"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48</w:t>
            </w:r>
          </w:p>
        </w:tc>
        <w:tc>
          <w:tcPr>
            <w:tcW w:w="8288" w:type="dxa"/>
            <w:tcBorders>
              <w:top w:val="single" w:sz="4" w:space="0" w:color="auto"/>
              <w:left w:val="nil"/>
              <w:bottom w:val="single" w:sz="4" w:space="0" w:color="auto"/>
              <w:right w:val="single" w:sz="4" w:space="0" w:color="auto"/>
            </w:tcBorders>
            <w:shd w:val="clear" w:color="auto" w:fill="auto"/>
          </w:tcPr>
          <w:p w14:paraId="14CB7A59" w14:textId="77777777" w:rsidR="002B34A4" w:rsidRPr="00CE263D" w:rsidRDefault="002B34A4" w:rsidP="00CE263D">
            <w:pPr>
              <w:spacing w:after="0" w:line="240" w:lineRule="auto"/>
              <w:ind w:left="101"/>
              <w:rPr>
                <w:color w:val="000000"/>
                <w:sz w:val="21"/>
                <w:szCs w:val="21"/>
              </w:rPr>
            </w:pPr>
            <w:r w:rsidRPr="00CE263D">
              <w:rPr>
                <w:color w:val="000000"/>
                <w:sz w:val="21"/>
                <w:szCs w:val="21"/>
              </w:rPr>
              <w:t>Sistema de Agua Potable y Alcantarillado del Municipio de Progreso, Yucatán</w:t>
            </w:r>
          </w:p>
        </w:tc>
      </w:tr>
      <w:tr w:rsidR="002B34A4" w:rsidRPr="00CE263D" w14:paraId="7243148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C2C56"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49</w:t>
            </w:r>
          </w:p>
        </w:tc>
        <w:tc>
          <w:tcPr>
            <w:tcW w:w="8288" w:type="dxa"/>
            <w:tcBorders>
              <w:top w:val="single" w:sz="4" w:space="0" w:color="auto"/>
              <w:left w:val="nil"/>
              <w:bottom w:val="single" w:sz="4" w:space="0" w:color="auto"/>
              <w:right w:val="single" w:sz="4" w:space="0" w:color="auto"/>
            </w:tcBorders>
            <w:shd w:val="clear" w:color="auto" w:fill="auto"/>
          </w:tcPr>
          <w:p w14:paraId="167DC6DF" w14:textId="77777777" w:rsidR="002B34A4" w:rsidRPr="00CE263D" w:rsidRDefault="002B34A4" w:rsidP="00CE263D">
            <w:pPr>
              <w:spacing w:after="0" w:line="240" w:lineRule="auto"/>
              <w:ind w:left="101"/>
              <w:rPr>
                <w:color w:val="000000"/>
                <w:sz w:val="21"/>
                <w:szCs w:val="21"/>
              </w:rPr>
            </w:pPr>
            <w:r w:rsidRPr="00CE263D">
              <w:rPr>
                <w:color w:val="000000"/>
                <w:sz w:val="21"/>
                <w:szCs w:val="21"/>
              </w:rPr>
              <w:t>Sistema de Agua Potable y Alcantarillado del Municipio de Sucilá, Yucatán</w:t>
            </w:r>
          </w:p>
        </w:tc>
      </w:tr>
      <w:tr w:rsidR="002B34A4" w:rsidRPr="00CE263D" w14:paraId="7B2D879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7B3F" w14:textId="77777777" w:rsidR="002B34A4" w:rsidRPr="00CE263D" w:rsidRDefault="002B34A4" w:rsidP="00CE263D">
            <w:pPr>
              <w:spacing w:after="0" w:line="240" w:lineRule="auto"/>
              <w:ind w:left="0" w:firstLine="0"/>
              <w:jc w:val="center"/>
              <w:rPr>
                <w:color w:val="000000"/>
                <w:sz w:val="21"/>
                <w:szCs w:val="21"/>
              </w:rPr>
            </w:pPr>
            <w:r w:rsidRPr="00CE263D">
              <w:rPr>
                <w:color w:val="000000"/>
                <w:sz w:val="21"/>
                <w:szCs w:val="21"/>
              </w:rPr>
              <w:t>50</w:t>
            </w:r>
          </w:p>
        </w:tc>
        <w:tc>
          <w:tcPr>
            <w:tcW w:w="8288" w:type="dxa"/>
            <w:tcBorders>
              <w:top w:val="single" w:sz="4" w:space="0" w:color="auto"/>
              <w:left w:val="nil"/>
              <w:bottom w:val="single" w:sz="4" w:space="0" w:color="auto"/>
              <w:right w:val="single" w:sz="4" w:space="0" w:color="auto"/>
            </w:tcBorders>
            <w:shd w:val="clear" w:color="auto" w:fill="auto"/>
          </w:tcPr>
          <w:p w14:paraId="6662E664" w14:textId="77777777" w:rsidR="002B34A4" w:rsidRPr="00CE263D" w:rsidRDefault="002B34A4" w:rsidP="00CE263D">
            <w:pPr>
              <w:spacing w:after="0" w:line="240" w:lineRule="auto"/>
              <w:ind w:left="101"/>
              <w:rPr>
                <w:color w:val="000000"/>
                <w:sz w:val="21"/>
                <w:szCs w:val="21"/>
              </w:rPr>
            </w:pPr>
            <w:r w:rsidRPr="00CE263D">
              <w:rPr>
                <w:color w:val="000000"/>
                <w:sz w:val="21"/>
                <w:szCs w:val="21"/>
              </w:rPr>
              <w:t>Sistema de Agua Potable y Alcantarillado del Municipio de Umán, Yucatán</w:t>
            </w:r>
          </w:p>
        </w:tc>
      </w:tr>
    </w:tbl>
    <w:p w14:paraId="1CB83A20" w14:textId="77777777" w:rsidR="002B34A4" w:rsidRPr="00CE263D" w:rsidRDefault="002B34A4" w:rsidP="00CE263D">
      <w:pPr>
        <w:pStyle w:val="Textoindependiente2"/>
        <w:spacing w:after="0" w:line="240" w:lineRule="auto"/>
        <w:rPr>
          <w:sz w:val="21"/>
          <w:szCs w:val="21"/>
        </w:rPr>
      </w:pPr>
    </w:p>
    <w:p w14:paraId="629A97FE" w14:textId="77777777" w:rsidR="002B34A4" w:rsidRPr="00CE263D" w:rsidRDefault="002B34A4" w:rsidP="00CE263D">
      <w:pPr>
        <w:pStyle w:val="Textoindependiente"/>
        <w:rPr>
          <w:rFonts w:ascii="Arial" w:hAnsi="Arial" w:cs="Arial"/>
          <w:bCs/>
          <w:sz w:val="21"/>
          <w:szCs w:val="21"/>
          <w:lang w:val="es-MX" w:eastAsia="es-MX"/>
        </w:rPr>
      </w:pPr>
      <w:r w:rsidRPr="00CE263D">
        <w:rPr>
          <w:rFonts w:ascii="Arial" w:hAnsi="Arial" w:cs="Arial"/>
          <w:bCs/>
          <w:sz w:val="21"/>
          <w:szCs w:val="21"/>
          <w:lang w:val="es-MX" w:eastAsia="es-MX"/>
        </w:rPr>
        <w:t>Transitorios</w:t>
      </w:r>
    </w:p>
    <w:p w14:paraId="5FC5D838" w14:textId="77777777" w:rsidR="002B34A4" w:rsidRPr="00CE263D" w:rsidRDefault="002B34A4" w:rsidP="00CE263D">
      <w:pPr>
        <w:pStyle w:val="Textoindependiente"/>
        <w:jc w:val="both"/>
        <w:rPr>
          <w:rFonts w:ascii="Arial" w:hAnsi="Arial" w:cs="Arial"/>
          <w:bCs/>
          <w:sz w:val="21"/>
          <w:szCs w:val="21"/>
          <w:lang w:val="es-MX" w:eastAsia="es-MX"/>
        </w:rPr>
      </w:pPr>
    </w:p>
    <w:p w14:paraId="4404BA3B" w14:textId="77777777" w:rsidR="002B34A4" w:rsidRPr="00CE263D" w:rsidRDefault="002B34A4" w:rsidP="00CE263D">
      <w:pPr>
        <w:pStyle w:val="Textoindependiente"/>
        <w:jc w:val="both"/>
        <w:rPr>
          <w:rFonts w:ascii="Arial" w:hAnsi="Arial" w:cs="Arial"/>
          <w:bCs/>
          <w:sz w:val="21"/>
          <w:szCs w:val="21"/>
          <w:lang w:val="es-MX" w:eastAsia="es-MX"/>
        </w:rPr>
      </w:pPr>
      <w:r w:rsidRPr="00CE263D">
        <w:rPr>
          <w:rFonts w:ascii="Arial" w:hAnsi="Arial" w:cs="Arial"/>
          <w:bCs/>
          <w:sz w:val="21"/>
          <w:szCs w:val="21"/>
          <w:lang w:val="es-MX" w:eastAsia="es-MX"/>
        </w:rPr>
        <w:t>Artículo primero. Entrada en vigor</w:t>
      </w:r>
    </w:p>
    <w:p w14:paraId="046933C4" w14:textId="77777777" w:rsidR="002B34A4" w:rsidRPr="00CE263D" w:rsidRDefault="002B34A4" w:rsidP="00CE263D">
      <w:pPr>
        <w:pStyle w:val="Textoindependiente"/>
        <w:jc w:val="both"/>
        <w:rPr>
          <w:rFonts w:ascii="Arial" w:hAnsi="Arial" w:cs="Arial"/>
          <w:b w:val="0"/>
          <w:bCs/>
          <w:sz w:val="21"/>
          <w:szCs w:val="21"/>
          <w:lang w:val="es-MX" w:eastAsia="es-MX"/>
        </w:rPr>
      </w:pPr>
      <w:r w:rsidRPr="00CE263D">
        <w:rPr>
          <w:rFonts w:ascii="Arial" w:hAnsi="Arial" w:cs="Arial"/>
          <w:b w:val="0"/>
          <w:bCs/>
          <w:sz w:val="21"/>
          <w:szCs w:val="21"/>
          <w:lang w:val="es-MX" w:eastAsia="es-MX"/>
        </w:rPr>
        <w:t>Este decreto entrará en vigor al día siguiente de su publicación en el Diario Oficial del Gobierno del Estado de Yucatán.</w:t>
      </w:r>
    </w:p>
    <w:p w14:paraId="52F3A0DF" w14:textId="77777777" w:rsidR="002B34A4" w:rsidRPr="00CE263D" w:rsidRDefault="002B34A4" w:rsidP="00CE263D">
      <w:pPr>
        <w:pStyle w:val="Textoindependiente"/>
        <w:jc w:val="both"/>
        <w:rPr>
          <w:rFonts w:ascii="Arial" w:hAnsi="Arial" w:cs="Arial"/>
          <w:b w:val="0"/>
          <w:bCs/>
          <w:sz w:val="21"/>
          <w:szCs w:val="21"/>
          <w:lang w:val="es-MX"/>
        </w:rPr>
      </w:pPr>
    </w:p>
    <w:p w14:paraId="676F6D77" w14:textId="77777777" w:rsidR="002B34A4" w:rsidRPr="00CE263D" w:rsidRDefault="002B34A4" w:rsidP="00CE263D">
      <w:pPr>
        <w:pStyle w:val="Textoindependiente"/>
        <w:jc w:val="both"/>
        <w:rPr>
          <w:rFonts w:ascii="Arial" w:hAnsi="Arial" w:cs="Arial"/>
          <w:sz w:val="21"/>
          <w:szCs w:val="21"/>
          <w:lang w:val="es-MX"/>
        </w:rPr>
      </w:pPr>
      <w:r w:rsidRPr="00CE263D">
        <w:rPr>
          <w:rFonts w:ascii="Arial" w:hAnsi="Arial" w:cs="Arial"/>
          <w:sz w:val="21"/>
          <w:szCs w:val="21"/>
          <w:lang w:val="es-MX"/>
        </w:rPr>
        <w:t xml:space="preserve">Artículo segundo. Responsabilidades administrativas o penales </w:t>
      </w:r>
    </w:p>
    <w:p w14:paraId="2BE54A98" w14:textId="38C761FF" w:rsidR="002B34A4" w:rsidRPr="00CE263D" w:rsidRDefault="002B34A4" w:rsidP="00CE263D">
      <w:pPr>
        <w:pStyle w:val="Textoindependiente2"/>
        <w:shd w:val="clear" w:color="auto" w:fill="FFFFFF"/>
        <w:spacing w:after="0" w:line="240" w:lineRule="auto"/>
        <w:ind w:left="0" w:right="-6" w:firstLine="0"/>
        <w:rPr>
          <w:rFonts w:eastAsia="Calibri"/>
          <w:b/>
          <w:sz w:val="21"/>
          <w:szCs w:val="21"/>
          <w:lang w:eastAsia="en-US"/>
        </w:rPr>
      </w:pPr>
      <w:r w:rsidRPr="00CE263D">
        <w:rPr>
          <w:bCs/>
          <w:sz w:val="21"/>
          <w:szCs w:val="21"/>
        </w:rPr>
        <w:t>L</w:t>
      </w:r>
      <w:r w:rsidRPr="00CE263D">
        <w:rPr>
          <w:sz w:val="21"/>
          <w:szCs w:val="21"/>
        </w:rPr>
        <w:t>a Auditoría Superior del Estado de Yucatán, deberá continuar con los procedimientos de responsabilidades administrativas o penales, en contra de los servidores públicos de los municipios o de los organismos públicos del Estado que así correspondan, por irregularidades detectadas durante la revisión de la cuenta pública y que no hayan sido solventadas, de conformidad con las disposiciones aplicables en la materia.</w:t>
      </w:r>
    </w:p>
    <w:p w14:paraId="310EFBFB" w14:textId="77777777" w:rsidR="002B34A4" w:rsidRPr="00CE263D" w:rsidRDefault="002B34A4" w:rsidP="00CE263D">
      <w:pPr>
        <w:pStyle w:val="Textoindependiente2"/>
        <w:shd w:val="clear" w:color="auto" w:fill="FFFFFF"/>
        <w:spacing w:after="0" w:line="240" w:lineRule="auto"/>
        <w:ind w:left="0" w:right="-6" w:firstLine="0"/>
        <w:rPr>
          <w:rFonts w:eastAsia="Calibri"/>
          <w:b/>
          <w:sz w:val="21"/>
          <w:szCs w:val="21"/>
          <w:lang w:eastAsia="en-US"/>
        </w:rPr>
      </w:pPr>
    </w:p>
    <w:p w14:paraId="4A638DD6" w14:textId="690077F4" w:rsidR="0061169A" w:rsidRPr="00CE263D" w:rsidRDefault="0061169A" w:rsidP="00CE263D">
      <w:pPr>
        <w:spacing w:after="0" w:line="240" w:lineRule="auto"/>
        <w:ind w:left="0" w:right="-6" w:hanging="11"/>
        <w:rPr>
          <w:rFonts w:eastAsia="Calibri"/>
          <w:b/>
          <w:bCs/>
          <w:color w:val="000000"/>
          <w:sz w:val="21"/>
          <w:szCs w:val="21"/>
          <w:lang w:eastAsia="en-US"/>
        </w:rPr>
      </w:pPr>
      <w:r w:rsidRPr="00CE263D">
        <w:rPr>
          <w:rFonts w:eastAsia="Calibri"/>
          <w:b/>
          <w:bCs/>
          <w:color w:val="000000"/>
          <w:sz w:val="21"/>
          <w:szCs w:val="21"/>
          <w:lang w:eastAsia="en-US"/>
        </w:rPr>
        <w:t xml:space="preserve">DADO EN EL SALÓN DE SESIONES ‘‘CONSTITUYENTES DE 1918’’ DEL RECINTO DEL PODER LEGISLATIVO, EN LA CIUDAD DE MÉRIDA, YUCATÁN, A LOS </w:t>
      </w:r>
      <w:r w:rsidR="001D298F">
        <w:rPr>
          <w:rFonts w:eastAsia="Calibri"/>
          <w:b/>
          <w:bCs/>
          <w:color w:val="000000"/>
          <w:sz w:val="21"/>
          <w:szCs w:val="21"/>
          <w:lang w:eastAsia="en-US"/>
        </w:rPr>
        <w:t xml:space="preserve">DIECINUEVE </w:t>
      </w:r>
      <w:r w:rsidRPr="00CE263D">
        <w:rPr>
          <w:rFonts w:eastAsia="Calibri"/>
          <w:b/>
          <w:bCs/>
          <w:color w:val="000000"/>
          <w:sz w:val="21"/>
          <w:szCs w:val="21"/>
          <w:lang w:eastAsia="en-US"/>
        </w:rPr>
        <w:t xml:space="preserve">DÍAS DEL MES DE </w:t>
      </w:r>
      <w:r w:rsidR="00EA197A" w:rsidRPr="00CE263D">
        <w:rPr>
          <w:rFonts w:eastAsia="Calibri"/>
          <w:b/>
          <w:bCs/>
          <w:color w:val="000000"/>
          <w:sz w:val="21"/>
          <w:szCs w:val="21"/>
          <w:lang w:eastAsia="en-US"/>
        </w:rPr>
        <w:t xml:space="preserve">MARZO </w:t>
      </w:r>
      <w:r w:rsidRPr="00CE263D">
        <w:rPr>
          <w:rFonts w:eastAsia="Calibri"/>
          <w:b/>
          <w:bCs/>
          <w:color w:val="000000"/>
          <w:sz w:val="21"/>
          <w:szCs w:val="21"/>
          <w:lang w:eastAsia="en-US"/>
        </w:rPr>
        <w:t>DEL AÑO DOS MIL VEINTIC</w:t>
      </w:r>
      <w:r w:rsidR="00EA197A" w:rsidRPr="00CE263D">
        <w:rPr>
          <w:rFonts w:eastAsia="Calibri"/>
          <w:b/>
          <w:bCs/>
          <w:color w:val="000000"/>
          <w:sz w:val="21"/>
          <w:szCs w:val="21"/>
          <w:lang w:eastAsia="en-US"/>
        </w:rPr>
        <w:t>INCO</w:t>
      </w:r>
      <w:r w:rsidRPr="00CE263D">
        <w:rPr>
          <w:rFonts w:eastAsia="Calibri"/>
          <w:b/>
          <w:bCs/>
          <w:color w:val="000000"/>
          <w:sz w:val="21"/>
          <w:szCs w:val="21"/>
          <w:lang w:eastAsia="en-US"/>
        </w:rPr>
        <w:t xml:space="preserve">.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CE263D" w14:paraId="36E2ED5A" w14:textId="77777777" w:rsidTr="00405A87">
        <w:trPr>
          <w:trHeight w:val="759"/>
        </w:trPr>
        <w:tc>
          <w:tcPr>
            <w:tcW w:w="10065" w:type="dxa"/>
          </w:tcPr>
          <w:p w14:paraId="6602218F" w14:textId="77777777" w:rsidR="0073503E" w:rsidRPr="00CE263D" w:rsidRDefault="0073503E" w:rsidP="00CE263D">
            <w:pPr>
              <w:jc w:val="center"/>
              <w:rPr>
                <w:rFonts w:ascii="Arial" w:eastAsia="Arial" w:hAnsi="Arial" w:cs="Arial"/>
                <w:b/>
                <w:color w:val="000000"/>
                <w:sz w:val="21"/>
                <w:szCs w:val="21"/>
                <w:lang w:val="pt-BR" w:eastAsia="es-MX"/>
              </w:rPr>
            </w:pPr>
          </w:p>
          <w:p w14:paraId="7ACE50D9" w14:textId="77777777" w:rsidR="00B71CCD" w:rsidRPr="00CE263D" w:rsidRDefault="00B71CCD" w:rsidP="00CE263D">
            <w:pPr>
              <w:jc w:val="center"/>
              <w:rPr>
                <w:rFonts w:ascii="Arial" w:eastAsia="Arial" w:hAnsi="Arial" w:cs="Arial"/>
                <w:b/>
                <w:color w:val="000000"/>
                <w:sz w:val="21"/>
                <w:szCs w:val="21"/>
                <w:lang w:val="pt-BR" w:eastAsia="es-MX"/>
              </w:rPr>
            </w:pPr>
            <w:r w:rsidRPr="00CE263D">
              <w:rPr>
                <w:rFonts w:ascii="Arial" w:eastAsia="Arial" w:hAnsi="Arial" w:cs="Arial"/>
                <w:b/>
                <w:color w:val="000000"/>
                <w:sz w:val="21"/>
                <w:szCs w:val="21"/>
                <w:lang w:val="pt-BR" w:eastAsia="es-MX"/>
              </w:rPr>
              <w:t>PRESIDENTA</w:t>
            </w:r>
          </w:p>
          <w:p w14:paraId="5800963B" w14:textId="77777777" w:rsidR="00B71CCD" w:rsidRPr="00CE263D" w:rsidRDefault="00B71CCD" w:rsidP="00CE263D">
            <w:pPr>
              <w:jc w:val="center"/>
              <w:rPr>
                <w:rFonts w:ascii="Arial" w:eastAsia="Arial" w:hAnsi="Arial" w:cs="Arial"/>
                <w:b/>
                <w:color w:val="000000"/>
                <w:sz w:val="21"/>
                <w:szCs w:val="21"/>
                <w:lang w:val="pt-BR" w:eastAsia="es-MX"/>
              </w:rPr>
            </w:pPr>
          </w:p>
          <w:p w14:paraId="1F71B410" w14:textId="77777777" w:rsidR="00B71CCD" w:rsidRPr="00CE263D" w:rsidRDefault="00B71CCD" w:rsidP="00CE263D">
            <w:pPr>
              <w:jc w:val="center"/>
              <w:rPr>
                <w:rFonts w:ascii="Arial" w:eastAsia="Arial" w:hAnsi="Arial" w:cs="Arial"/>
                <w:b/>
                <w:color w:val="000000"/>
                <w:sz w:val="21"/>
                <w:szCs w:val="21"/>
                <w:lang w:val="pt-BR" w:eastAsia="es-MX"/>
              </w:rPr>
            </w:pPr>
          </w:p>
          <w:p w14:paraId="681599E9" w14:textId="5CB97291" w:rsidR="00B71CCD" w:rsidRPr="00CE263D" w:rsidRDefault="00B71CCD" w:rsidP="00CE263D">
            <w:pPr>
              <w:jc w:val="center"/>
              <w:rPr>
                <w:rFonts w:ascii="Arial" w:eastAsia="Arial" w:hAnsi="Arial" w:cs="Arial"/>
                <w:b/>
                <w:color w:val="000000"/>
                <w:sz w:val="21"/>
                <w:szCs w:val="21"/>
                <w:lang w:val="pt-BR" w:eastAsia="es-MX"/>
              </w:rPr>
            </w:pPr>
            <w:r w:rsidRPr="00CE263D">
              <w:rPr>
                <w:rFonts w:ascii="Arial" w:eastAsia="Arial" w:hAnsi="Arial" w:cs="Arial"/>
                <w:b/>
                <w:color w:val="000000"/>
                <w:sz w:val="21"/>
                <w:szCs w:val="21"/>
                <w:lang w:val="pt-BR" w:eastAsia="es-MX"/>
              </w:rPr>
              <w:t xml:space="preserve">DIP. </w:t>
            </w:r>
            <w:r w:rsidR="00443026" w:rsidRPr="00CE263D">
              <w:rPr>
                <w:rFonts w:ascii="Arial" w:eastAsia="Arial" w:hAnsi="Arial" w:cs="Arial"/>
                <w:b/>
                <w:color w:val="000000"/>
                <w:sz w:val="21"/>
                <w:szCs w:val="21"/>
                <w:lang w:val="pt-BR" w:eastAsia="es-MX"/>
              </w:rPr>
              <w:t>CLAUDI</w:t>
            </w:r>
            <w:r w:rsidR="00973F2B" w:rsidRPr="00CE263D">
              <w:rPr>
                <w:rFonts w:ascii="Arial" w:eastAsia="Arial" w:hAnsi="Arial" w:cs="Arial"/>
                <w:b/>
                <w:color w:val="000000"/>
                <w:sz w:val="21"/>
                <w:szCs w:val="21"/>
                <w:lang w:val="pt-BR" w:eastAsia="es-MX"/>
              </w:rPr>
              <w:t>A</w:t>
            </w:r>
            <w:r w:rsidR="00443026" w:rsidRPr="00CE263D">
              <w:rPr>
                <w:rFonts w:ascii="Arial" w:eastAsia="Arial" w:hAnsi="Arial" w:cs="Arial"/>
                <w:b/>
                <w:color w:val="000000"/>
                <w:sz w:val="21"/>
                <w:szCs w:val="21"/>
                <w:lang w:val="pt-BR" w:eastAsia="es-MX"/>
              </w:rPr>
              <w:t xml:space="preserve"> ESTEFANÍA BAEZA MARTÍNEZ</w:t>
            </w:r>
            <w:r w:rsidRPr="00CE263D">
              <w:rPr>
                <w:rFonts w:ascii="Arial" w:eastAsia="Arial" w:hAnsi="Arial" w:cs="Arial"/>
                <w:b/>
                <w:color w:val="000000"/>
                <w:sz w:val="21"/>
                <w:szCs w:val="21"/>
                <w:lang w:val="pt-BR" w:eastAsia="es-MX"/>
              </w:rPr>
              <w:t>.</w:t>
            </w:r>
          </w:p>
          <w:p w14:paraId="1FBE6028" w14:textId="77777777" w:rsidR="00B71CCD" w:rsidRPr="00CE263D" w:rsidRDefault="00B71CCD" w:rsidP="00CE263D">
            <w:pPr>
              <w:jc w:val="center"/>
              <w:rPr>
                <w:rFonts w:ascii="Arial" w:eastAsia="Arial" w:hAnsi="Arial" w:cs="Arial"/>
                <w:b/>
                <w:color w:val="000000"/>
                <w:sz w:val="21"/>
                <w:szCs w:val="21"/>
                <w:lang w:val="pt-BR" w:eastAsia="es-MX"/>
              </w:rPr>
            </w:pPr>
          </w:p>
          <w:p w14:paraId="50582B80" w14:textId="77777777" w:rsidR="00EE6953" w:rsidRPr="00CE263D" w:rsidRDefault="00EE6953" w:rsidP="00CE263D">
            <w:pPr>
              <w:jc w:val="center"/>
              <w:rPr>
                <w:rFonts w:ascii="Arial" w:eastAsia="Arial" w:hAnsi="Arial" w:cs="Arial"/>
                <w:b/>
                <w:color w:val="000000"/>
                <w:sz w:val="21"/>
                <w:szCs w:val="21"/>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CE263D" w14:paraId="47D8C2F8" w14:textId="77777777" w:rsidTr="00405A87">
              <w:trPr>
                <w:jc w:val="center"/>
              </w:trPr>
              <w:tc>
                <w:tcPr>
                  <w:tcW w:w="4111" w:type="dxa"/>
                </w:tcPr>
                <w:p w14:paraId="6189BD11" w14:textId="77777777" w:rsidR="00B71CCD" w:rsidRPr="00CE263D" w:rsidRDefault="00B71CCD" w:rsidP="00CE263D">
                  <w:pPr>
                    <w:spacing w:after="0" w:line="240" w:lineRule="auto"/>
                    <w:ind w:left="0" w:right="0" w:firstLine="0"/>
                    <w:jc w:val="center"/>
                    <w:rPr>
                      <w:b/>
                      <w:color w:val="000000"/>
                      <w:sz w:val="21"/>
                      <w:szCs w:val="21"/>
                    </w:rPr>
                  </w:pPr>
                  <w:r w:rsidRPr="00CE263D">
                    <w:rPr>
                      <w:b/>
                      <w:color w:val="000000"/>
                      <w:sz w:val="21"/>
                      <w:szCs w:val="21"/>
                    </w:rPr>
                    <w:t>SECRETARIO</w:t>
                  </w:r>
                </w:p>
                <w:p w14:paraId="7C2720C5" w14:textId="77777777" w:rsidR="00B71CCD" w:rsidRPr="00CE263D" w:rsidRDefault="00B71CCD" w:rsidP="00CE263D">
                  <w:pPr>
                    <w:spacing w:after="0" w:line="240" w:lineRule="auto"/>
                    <w:ind w:left="0" w:right="0" w:firstLine="0"/>
                    <w:jc w:val="center"/>
                    <w:rPr>
                      <w:b/>
                      <w:color w:val="000000"/>
                      <w:sz w:val="21"/>
                      <w:szCs w:val="21"/>
                    </w:rPr>
                  </w:pPr>
                </w:p>
                <w:p w14:paraId="04211F7B" w14:textId="77777777" w:rsidR="00EE6953" w:rsidRPr="00CE263D" w:rsidRDefault="00EE6953" w:rsidP="00CE263D">
                  <w:pPr>
                    <w:spacing w:after="0" w:line="240" w:lineRule="auto"/>
                    <w:ind w:left="0" w:right="0" w:firstLine="0"/>
                    <w:jc w:val="center"/>
                    <w:rPr>
                      <w:b/>
                      <w:color w:val="000000"/>
                      <w:sz w:val="21"/>
                      <w:szCs w:val="21"/>
                    </w:rPr>
                  </w:pPr>
                </w:p>
                <w:p w14:paraId="64A0C69A" w14:textId="77777777" w:rsidR="00B71CCD" w:rsidRPr="00CE263D" w:rsidRDefault="00B71CCD" w:rsidP="00CE263D">
                  <w:pPr>
                    <w:spacing w:after="0" w:line="240" w:lineRule="auto"/>
                    <w:ind w:left="0" w:right="0" w:firstLine="0"/>
                    <w:jc w:val="center"/>
                    <w:rPr>
                      <w:b/>
                      <w:color w:val="000000"/>
                      <w:sz w:val="21"/>
                      <w:szCs w:val="21"/>
                    </w:rPr>
                  </w:pPr>
                  <w:r w:rsidRPr="00CE263D">
                    <w:rPr>
                      <w:b/>
                      <w:color w:val="000000"/>
                      <w:sz w:val="21"/>
                      <w:szCs w:val="21"/>
                    </w:rPr>
                    <w:t xml:space="preserve">DIP. </w:t>
                  </w:r>
                  <w:r w:rsidRPr="00CE263D">
                    <w:rPr>
                      <w:b/>
                      <w:bCs/>
                      <w:color w:val="000000"/>
                      <w:sz w:val="21"/>
                      <w:szCs w:val="21"/>
                    </w:rPr>
                    <w:t>ÁLVARO CETINA PUERTO</w:t>
                  </w:r>
                  <w:r w:rsidRPr="00CE263D">
                    <w:rPr>
                      <w:b/>
                      <w:color w:val="000000"/>
                      <w:sz w:val="21"/>
                      <w:szCs w:val="21"/>
                    </w:rPr>
                    <w:t>.</w:t>
                  </w:r>
                </w:p>
              </w:tc>
              <w:tc>
                <w:tcPr>
                  <w:tcW w:w="4985" w:type="dxa"/>
                </w:tcPr>
                <w:p w14:paraId="06EFF94F" w14:textId="77777777" w:rsidR="00B71CCD" w:rsidRPr="00CE263D" w:rsidRDefault="00B71CCD" w:rsidP="00CE263D">
                  <w:pPr>
                    <w:spacing w:after="0" w:line="240" w:lineRule="auto"/>
                    <w:ind w:left="0" w:right="0" w:firstLine="0"/>
                    <w:jc w:val="center"/>
                    <w:rPr>
                      <w:b/>
                      <w:color w:val="000000"/>
                      <w:sz w:val="21"/>
                      <w:szCs w:val="21"/>
                    </w:rPr>
                  </w:pPr>
                  <w:r w:rsidRPr="00CE263D">
                    <w:rPr>
                      <w:b/>
                      <w:color w:val="000000"/>
                      <w:sz w:val="21"/>
                      <w:szCs w:val="21"/>
                    </w:rPr>
                    <w:t>SECRETARIO</w:t>
                  </w:r>
                </w:p>
                <w:p w14:paraId="3F3C0CBD" w14:textId="77777777" w:rsidR="00B71CCD" w:rsidRPr="00CE263D" w:rsidRDefault="00B71CCD" w:rsidP="00CE263D">
                  <w:pPr>
                    <w:spacing w:after="0" w:line="240" w:lineRule="auto"/>
                    <w:ind w:left="0" w:right="0" w:firstLine="0"/>
                    <w:jc w:val="center"/>
                    <w:rPr>
                      <w:b/>
                      <w:color w:val="000000"/>
                      <w:sz w:val="21"/>
                      <w:szCs w:val="21"/>
                    </w:rPr>
                  </w:pPr>
                </w:p>
                <w:p w14:paraId="02AFFE6C" w14:textId="77777777" w:rsidR="00B71CCD" w:rsidRPr="00CE263D" w:rsidRDefault="00B71CCD" w:rsidP="00CE263D">
                  <w:pPr>
                    <w:spacing w:after="0" w:line="240" w:lineRule="auto"/>
                    <w:ind w:left="0" w:right="0" w:firstLine="0"/>
                    <w:jc w:val="center"/>
                    <w:rPr>
                      <w:b/>
                      <w:color w:val="000000"/>
                      <w:sz w:val="21"/>
                      <w:szCs w:val="21"/>
                    </w:rPr>
                  </w:pPr>
                </w:p>
                <w:p w14:paraId="34C01455" w14:textId="77777777" w:rsidR="00B71CCD" w:rsidRPr="00CE263D" w:rsidRDefault="00B71CCD" w:rsidP="00CE263D">
                  <w:pPr>
                    <w:spacing w:after="0" w:line="240" w:lineRule="auto"/>
                    <w:ind w:left="0" w:right="0" w:firstLine="0"/>
                    <w:jc w:val="center"/>
                    <w:rPr>
                      <w:b/>
                      <w:color w:val="000000"/>
                      <w:sz w:val="21"/>
                      <w:szCs w:val="21"/>
                    </w:rPr>
                  </w:pPr>
                  <w:r w:rsidRPr="00CE263D">
                    <w:rPr>
                      <w:b/>
                      <w:color w:val="000000"/>
                      <w:sz w:val="21"/>
                      <w:szCs w:val="21"/>
                    </w:rPr>
                    <w:t>DIP. FRANCISCO ROSAS VILLAVICENCIO.</w:t>
                  </w:r>
                </w:p>
              </w:tc>
            </w:tr>
          </w:tbl>
          <w:p w14:paraId="61BC7683" w14:textId="77777777" w:rsidR="00B71CCD" w:rsidRPr="00CE263D" w:rsidRDefault="00B71CCD" w:rsidP="00CE263D">
            <w:pPr>
              <w:jc w:val="center"/>
              <w:rPr>
                <w:rFonts w:ascii="Arial" w:hAnsi="Arial" w:cs="Arial"/>
                <w:color w:val="000000"/>
                <w:sz w:val="21"/>
                <w:szCs w:val="21"/>
              </w:rPr>
            </w:pPr>
          </w:p>
        </w:tc>
        <w:tc>
          <w:tcPr>
            <w:tcW w:w="236" w:type="dxa"/>
          </w:tcPr>
          <w:p w14:paraId="161B784D" w14:textId="77777777" w:rsidR="00B71CCD" w:rsidRPr="00CE263D" w:rsidRDefault="00B71CCD" w:rsidP="00CE263D">
            <w:pPr>
              <w:jc w:val="center"/>
              <w:rPr>
                <w:rFonts w:ascii="Arial" w:hAnsi="Arial" w:cs="Arial"/>
                <w:color w:val="000000"/>
                <w:sz w:val="21"/>
                <w:szCs w:val="21"/>
              </w:rPr>
            </w:pPr>
          </w:p>
        </w:tc>
      </w:tr>
    </w:tbl>
    <w:p w14:paraId="3AB86532" w14:textId="77777777" w:rsidR="00B71CCD" w:rsidRPr="00CE263D" w:rsidRDefault="00B71CCD" w:rsidP="00CE263D">
      <w:pPr>
        <w:spacing w:after="0" w:line="240" w:lineRule="auto"/>
        <w:ind w:left="0" w:right="0" w:firstLine="0"/>
        <w:rPr>
          <w:b/>
          <w:sz w:val="21"/>
          <w:szCs w:val="21"/>
        </w:rPr>
      </w:pPr>
    </w:p>
    <w:sectPr w:rsidR="00B71CCD" w:rsidRPr="00CE263D"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B2B0" w14:textId="77777777" w:rsidR="00943E16" w:rsidRDefault="00943E16">
      <w:pPr>
        <w:spacing w:after="0" w:line="240" w:lineRule="auto"/>
      </w:pPr>
      <w:r>
        <w:separator/>
      </w:r>
    </w:p>
  </w:endnote>
  <w:endnote w:type="continuationSeparator" w:id="0">
    <w:p w14:paraId="0178FFF5" w14:textId="77777777" w:rsidR="00943E16" w:rsidRDefault="0094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2C2" w14:textId="77777777"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DC86" w14:textId="77777777"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74F89">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4483" w14:textId="77777777"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08EA" w14:textId="77777777" w:rsidR="00943E16" w:rsidRDefault="00943E16">
      <w:pPr>
        <w:spacing w:after="0" w:line="240" w:lineRule="auto"/>
      </w:pPr>
      <w:r>
        <w:separator/>
      </w:r>
    </w:p>
  </w:footnote>
  <w:footnote w:type="continuationSeparator" w:id="0">
    <w:p w14:paraId="37713BCF" w14:textId="77777777" w:rsidR="00943E16" w:rsidRDefault="00943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E8F6" w14:textId="77777777"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14:anchorId="0E625434" wp14:editId="6D4502A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3772" w14:textId="77777777"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0B84214E" wp14:editId="66FE7664">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B7FD" wp14:editId="5B6F40B2">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B7FD"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14:paraId="62B2D6FF" w14:textId="77777777"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1EED287" w14:textId="77777777"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5611DA0F" wp14:editId="05E752C9">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DA0F"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08C0" w14:textId="77777777"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14:anchorId="165F9AA0" wp14:editId="6CBBA90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6696624">
    <w:abstractNumId w:val="0"/>
  </w:num>
  <w:num w:numId="2" w16cid:durableId="1797720419">
    <w:abstractNumId w:val="5"/>
  </w:num>
  <w:num w:numId="3" w16cid:durableId="1258706913">
    <w:abstractNumId w:val="1"/>
  </w:num>
  <w:num w:numId="4" w16cid:durableId="412317291">
    <w:abstractNumId w:val="2"/>
  </w:num>
  <w:num w:numId="5" w16cid:durableId="355229767">
    <w:abstractNumId w:val="4"/>
  </w:num>
  <w:num w:numId="6" w16cid:durableId="124769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1849"/>
    <w:rsid w:val="00005289"/>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132D"/>
    <w:rsid w:val="0005678D"/>
    <w:rsid w:val="00060722"/>
    <w:rsid w:val="00062BD3"/>
    <w:rsid w:val="00071300"/>
    <w:rsid w:val="000722BF"/>
    <w:rsid w:val="00073BFD"/>
    <w:rsid w:val="00075A55"/>
    <w:rsid w:val="00075BE0"/>
    <w:rsid w:val="00075F8B"/>
    <w:rsid w:val="00080CB2"/>
    <w:rsid w:val="000904DD"/>
    <w:rsid w:val="00091E91"/>
    <w:rsid w:val="0009427C"/>
    <w:rsid w:val="00095B82"/>
    <w:rsid w:val="00096154"/>
    <w:rsid w:val="000A13B0"/>
    <w:rsid w:val="000A417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D6FC4"/>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0807"/>
    <w:rsid w:val="00151249"/>
    <w:rsid w:val="001521F4"/>
    <w:rsid w:val="001536F7"/>
    <w:rsid w:val="00154BB5"/>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97E40"/>
    <w:rsid w:val="001A0E82"/>
    <w:rsid w:val="001A6F41"/>
    <w:rsid w:val="001A7D87"/>
    <w:rsid w:val="001B23DF"/>
    <w:rsid w:val="001B3E4A"/>
    <w:rsid w:val="001B4163"/>
    <w:rsid w:val="001C1858"/>
    <w:rsid w:val="001D298F"/>
    <w:rsid w:val="001E0E28"/>
    <w:rsid w:val="001E30B2"/>
    <w:rsid w:val="001E472F"/>
    <w:rsid w:val="001E5697"/>
    <w:rsid w:val="001E76D0"/>
    <w:rsid w:val="001F0AD9"/>
    <w:rsid w:val="001F1968"/>
    <w:rsid w:val="001F2DA4"/>
    <w:rsid w:val="001F3593"/>
    <w:rsid w:val="002028D2"/>
    <w:rsid w:val="00204081"/>
    <w:rsid w:val="00204A12"/>
    <w:rsid w:val="00207CBE"/>
    <w:rsid w:val="00207DC5"/>
    <w:rsid w:val="00207F7E"/>
    <w:rsid w:val="002110CF"/>
    <w:rsid w:val="0021316A"/>
    <w:rsid w:val="00215440"/>
    <w:rsid w:val="00216628"/>
    <w:rsid w:val="00222511"/>
    <w:rsid w:val="002225C4"/>
    <w:rsid w:val="00222FF9"/>
    <w:rsid w:val="00227D24"/>
    <w:rsid w:val="002316CD"/>
    <w:rsid w:val="002319F4"/>
    <w:rsid w:val="002447AA"/>
    <w:rsid w:val="002448F4"/>
    <w:rsid w:val="00246AE1"/>
    <w:rsid w:val="002503E4"/>
    <w:rsid w:val="00250EA3"/>
    <w:rsid w:val="00253393"/>
    <w:rsid w:val="00253C70"/>
    <w:rsid w:val="00255C88"/>
    <w:rsid w:val="00257119"/>
    <w:rsid w:val="0025752E"/>
    <w:rsid w:val="0026724D"/>
    <w:rsid w:val="00270D83"/>
    <w:rsid w:val="0027210A"/>
    <w:rsid w:val="00274959"/>
    <w:rsid w:val="00275CC1"/>
    <w:rsid w:val="002823EF"/>
    <w:rsid w:val="00285A6D"/>
    <w:rsid w:val="002878AD"/>
    <w:rsid w:val="00293100"/>
    <w:rsid w:val="002945E0"/>
    <w:rsid w:val="002976B3"/>
    <w:rsid w:val="002A22B6"/>
    <w:rsid w:val="002A320C"/>
    <w:rsid w:val="002A33D9"/>
    <w:rsid w:val="002A3990"/>
    <w:rsid w:val="002A3EAE"/>
    <w:rsid w:val="002A566C"/>
    <w:rsid w:val="002A5871"/>
    <w:rsid w:val="002B2A5C"/>
    <w:rsid w:val="002B34A4"/>
    <w:rsid w:val="002B43B8"/>
    <w:rsid w:val="002B4B37"/>
    <w:rsid w:val="002B6C87"/>
    <w:rsid w:val="002C1563"/>
    <w:rsid w:val="002C2B77"/>
    <w:rsid w:val="002C66B3"/>
    <w:rsid w:val="002C67F9"/>
    <w:rsid w:val="002C724B"/>
    <w:rsid w:val="002D0EF7"/>
    <w:rsid w:val="002D2469"/>
    <w:rsid w:val="002D2BC1"/>
    <w:rsid w:val="002D45BD"/>
    <w:rsid w:val="002D53E9"/>
    <w:rsid w:val="002D5D8B"/>
    <w:rsid w:val="002E0485"/>
    <w:rsid w:val="002E069E"/>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27EBD"/>
    <w:rsid w:val="00334C93"/>
    <w:rsid w:val="003401CD"/>
    <w:rsid w:val="00340B3D"/>
    <w:rsid w:val="00341E1D"/>
    <w:rsid w:val="00344353"/>
    <w:rsid w:val="00346260"/>
    <w:rsid w:val="003525DA"/>
    <w:rsid w:val="00353A3F"/>
    <w:rsid w:val="00361298"/>
    <w:rsid w:val="003715BF"/>
    <w:rsid w:val="00376D6E"/>
    <w:rsid w:val="00380FC2"/>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052F"/>
    <w:rsid w:val="00400619"/>
    <w:rsid w:val="00401B44"/>
    <w:rsid w:val="00401D5D"/>
    <w:rsid w:val="00404531"/>
    <w:rsid w:val="004046BB"/>
    <w:rsid w:val="00404FAD"/>
    <w:rsid w:val="00417CC7"/>
    <w:rsid w:val="00420A88"/>
    <w:rsid w:val="004233BD"/>
    <w:rsid w:val="004262C8"/>
    <w:rsid w:val="0043086A"/>
    <w:rsid w:val="00430F03"/>
    <w:rsid w:val="00434204"/>
    <w:rsid w:val="00434CF3"/>
    <w:rsid w:val="00436682"/>
    <w:rsid w:val="00437B44"/>
    <w:rsid w:val="00442476"/>
    <w:rsid w:val="00442728"/>
    <w:rsid w:val="00442F0B"/>
    <w:rsid w:val="00443026"/>
    <w:rsid w:val="00447D52"/>
    <w:rsid w:val="004518E5"/>
    <w:rsid w:val="004535F7"/>
    <w:rsid w:val="00454D10"/>
    <w:rsid w:val="00456F4C"/>
    <w:rsid w:val="00462C5A"/>
    <w:rsid w:val="00464282"/>
    <w:rsid w:val="00475200"/>
    <w:rsid w:val="0047523D"/>
    <w:rsid w:val="00481724"/>
    <w:rsid w:val="00481FBC"/>
    <w:rsid w:val="00486CF2"/>
    <w:rsid w:val="00487B69"/>
    <w:rsid w:val="004958F4"/>
    <w:rsid w:val="004A00F4"/>
    <w:rsid w:val="004A05C6"/>
    <w:rsid w:val="004A0CD1"/>
    <w:rsid w:val="004A46E9"/>
    <w:rsid w:val="004A76D2"/>
    <w:rsid w:val="004B200F"/>
    <w:rsid w:val="004B732F"/>
    <w:rsid w:val="004C04A0"/>
    <w:rsid w:val="004C0F4E"/>
    <w:rsid w:val="004C1A15"/>
    <w:rsid w:val="004C1B2E"/>
    <w:rsid w:val="004C29B3"/>
    <w:rsid w:val="004C32CA"/>
    <w:rsid w:val="004C44F7"/>
    <w:rsid w:val="004C4AE5"/>
    <w:rsid w:val="004C6A24"/>
    <w:rsid w:val="004C7B55"/>
    <w:rsid w:val="004C7BED"/>
    <w:rsid w:val="004C7FFB"/>
    <w:rsid w:val="004D08CF"/>
    <w:rsid w:val="004D3694"/>
    <w:rsid w:val="004D748B"/>
    <w:rsid w:val="004E1384"/>
    <w:rsid w:val="004E4DFE"/>
    <w:rsid w:val="004F5BF4"/>
    <w:rsid w:val="004F6BFF"/>
    <w:rsid w:val="004F799B"/>
    <w:rsid w:val="004F7EA1"/>
    <w:rsid w:val="005007FB"/>
    <w:rsid w:val="00500B61"/>
    <w:rsid w:val="0050246A"/>
    <w:rsid w:val="00510E3D"/>
    <w:rsid w:val="00510EE0"/>
    <w:rsid w:val="0051155D"/>
    <w:rsid w:val="00512BD0"/>
    <w:rsid w:val="0051552C"/>
    <w:rsid w:val="00515674"/>
    <w:rsid w:val="005169BB"/>
    <w:rsid w:val="00520A32"/>
    <w:rsid w:val="00522129"/>
    <w:rsid w:val="00522DD6"/>
    <w:rsid w:val="005260D4"/>
    <w:rsid w:val="005277B2"/>
    <w:rsid w:val="0053064B"/>
    <w:rsid w:val="005316B4"/>
    <w:rsid w:val="00536C6C"/>
    <w:rsid w:val="00541329"/>
    <w:rsid w:val="00541B76"/>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344"/>
    <w:rsid w:val="0057656D"/>
    <w:rsid w:val="00580471"/>
    <w:rsid w:val="005834BF"/>
    <w:rsid w:val="00590779"/>
    <w:rsid w:val="00590A7B"/>
    <w:rsid w:val="00592DC6"/>
    <w:rsid w:val="00596709"/>
    <w:rsid w:val="00597AB2"/>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D7604"/>
    <w:rsid w:val="005E0428"/>
    <w:rsid w:val="005E534D"/>
    <w:rsid w:val="005E7404"/>
    <w:rsid w:val="005F5363"/>
    <w:rsid w:val="005F5893"/>
    <w:rsid w:val="005F7972"/>
    <w:rsid w:val="00601F80"/>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11F"/>
    <w:rsid w:val="006377D8"/>
    <w:rsid w:val="0064137A"/>
    <w:rsid w:val="00641DA1"/>
    <w:rsid w:val="00641E2E"/>
    <w:rsid w:val="00647B45"/>
    <w:rsid w:val="0065117F"/>
    <w:rsid w:val="00652160"/>
    <w:rsid w:val="0065671B"/>
    <w:rsid w:val="006569A4"/>
    <w:rsid w:val="00660135"/>
    <w:rsid w:val="006602D5"/>
    <w:rsid w:val="0067064A"/>
    <w:rsid w:val="006710A7"/>
    <w:rsid w:val="00671644"/>
    <w:rsid w:val="006737F6"/>
    <w:rsid w:val="006804F7"/>
    <w:rsid w:val="00680786"/>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1F05"/>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147"/>
    <w:rsid w:val="00740226"/>
    <w:rsid w:val="00740486"/>
    <w:rsid w:val="00750B85"/>
    <w:rsid w:val="00750CBA"/>
    <w:rsid w:val="007539E2"/>
    <w:rsid w:val="00753CFA"/>
    <w:rsid w:val="00753FD3"/>
    <w:rsid w:val="00754EE2"/>
    <w:rsid w:val="0075600F"/>
    <w:rsid w:val="0075647A"/>
    <w:rsid w:val="007602B5"/>
    <w:rsid w:val="00761FB1"/>
    <w:rsid w:val="00762936"/>
    <w:rsid w:val="007634D5"/>
    <w:rsid w:val="007661DD"/>
    <w:rsid w:val="00775527"/>
    <w:rsid w:val="00782CD3"/>
    <w:rsid w:val="007834B2"/>
    <w:rsid w:val="007839B4"/>
    <w:rsid w:val="00783C9F"/>
    <w:rsid w:val="00785D97"/>
    <w:rsid w:val="007861D1"/>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4A5"/>
    <w:rsid w:val="007D790C"/>
    <w:rsid w:val="007E00C4"/>
    <w:rsid w:val="007E4510"/>
    <w:rsid w:val="007E4D45"/>
    <w:rsid w:val="007F1676"/>
    <w:rsid w:val="007F3647"/>
    <w:rsid w:val="007F3BCA"/>
    <w:rsid w:val="007F566E"/>
    <w:rsid w:val="007F5CA3"/>
    <w:rsid w:val="00803120"/>
    <w:rsid w:val="00803660"/>
    <w:rsid w:val="008039E2"/>
    <w:rsid w:val="008069A8"/>
    <w:rsid w:val="00810038"/>
    <w:rsid w:val="008127EE"/>
    <w:rsid w:val="00812E20"/>
    <w:rsid w:val="008139FE"/>
    <w:rsid w:val="00814BD2"/>
    <w:rsid w:val="008208BB"/>
    <w:rsid w:val="00820E73"/>
    <w:rsid w:val="00821CD5"/>
    <w:rsid w:val="00823A24"/>
    <w:rsid w:val="00825A11"/>
    <w:rsid w:val="00826E57"/>
    <w:rsid w:val="00827894"/>
    <w:rsid w:val="0083217E"/>
    <w:rsid w:val="00832F57"/>
    <w:rsid w:val="00837D2A"/>
    <w:rsid w:val="00837F7B"/>
    <w:rsid w:val="0084099C"/>
    <w:rsid w:val="008413E3"/>
    <w:rsid w:val="00841A63"/>
    <w:rsid w:val="00843372"/>
    <w:rsid w:val="008444D0"/>
    <w:rsid w:val="00850B50"/>
    <w:rsid w:val="00851999"/>
    <w:rsid w:val="00851F79"/>
    <w:rsid w:val="00853D56"/>
    <w:rsid w:val="008556A9"/>
    <w:rsid w:val="00856866"/>
    <w:rsid w:val="008573C6"/>
    <w:rsid w:val="00857BAD"/>
    <w:rsid w:val="00860AD7"/>
    <w:rsid w:val="0086190E"/>
    <w:rsid w:val="008629F3"/>
    <w:rsid w:val="00866D03"/>
    <w:rsid w:val="00870484"/>
    <w:rsid w:val="00870BD5"/>
    <w:rsid w:val="0087435D"/>
    <w:rsid w:val="00874816"/>
    <w:rsid w:val="00874F89"/>
    <w:rsid w:val="00880992"/>
    <w:rsid w:val="0088187D"/>
    <w:rsid w:val="00882559"/>
    <w:rsid w:val="008847F8"/>
    <w:rsid w:val="00885301"/>
    <w:rsid w:val="00885EDF"/>
    <w:rsid w:val="0088758F"/>
    <w:rsid w:val="0088798E"/>
    <w:rsid w:val="00891D00"/>
    <w:rsid w:val="00893EAF"/>
    <w:rsid w:val="008949AB"/>
    <w:rsid w:val="0089607F"/>
    <w:rsid w:val="008A0B37"/>
    <w:rsid w:val="008A220E"/>
    <w:rsid w:val="008B0243"/>
    <w:rsid w:val="008B1621"/>
    <w:rsid w:val="008B30C1"/>
    <w:rsid w:val="008B5914"/>
    <w:rsid w:val="008B7174"/>
    <w:rsid w:val="008C21F4"/>
    <w:rsid w:val="008C28B6"/>
    <w:rsid w:val="008C36EE"/>
    <w:rsid w:val="008C5D7B"/>
    <w:rsid w:val="008C6AAD"/>
    <w:rsid w:val="008C78DA"/>
    <w:rsid w:val="008D36EA"/>
    <w:rsid w:val="008D3F6E"/>
    <w:rsid w:val="008D44B2"/>
    <w:rsid w:val="008D4897"/>
    <w:rsid w:val="008D5423"/>
    <w:rsid w:val="008E2C6A"/>
    <w:rsid w:val="008F0057"/>
    <w:rsid w:val="008F535B"/>
    <w:rsid w:val="008F7DA0"/>
    <w:rsid w:val="009037C9"/>
    <w:rsid w:val="00903A32"/>
    <w:rsid w:val="0090463E"/>
    <w:rsid w:val="00907378"/>
    <w:rsid w:val="0091063B"/>
    <w:rsid w:val="00915ED5"/>
    <w:rsid w:val="00915FC8"/>
    <w:rsid w:val="00920255"/>
    <w:rsid w:val="009226FE"/>
    <w:rsid w:val="00922A11"/>
    <w:rsid w:val="00924767"/>
    <w:rsid w:val="00926542"/>
    <w:rsid w:val="0092668E"/>
    <w:rsid w:val="00926CB8"/>
    <w:rsid w:val="00930CBC"/>
    <w:rsid w:val="00931D5F"/>
    <w:rsid w:val="00932A6D"/>
    <w:rsid w:val="00936DBA"/>
    <w:rsid w:val="00937597"/>
    <w:rsid w:val="00937689"/>
    <w:rsid w:val="0094137C"/>
    <w:rsid w:val="00942A3C"/>
    <w:rsid w:val="00943E16"/>
    <w:rsid w:val="0095321A"/>
    <w:rsid w:val="009545C1"/>
    <w:rsid w:val="00955725"/>
    <w:rsid w:val="00955C41"/>
    <w:rsid w:val="009604E5"/>
    <w:rsid w:val="00960A82"/>
    <w:rsid w:val="00961749"/>
    <w:rsid w:val="0096292E"/>
    <w:rsid w:val="00962CE1"/>
    <w:rsid w:val="00965264"/>
    <w:rsid w:val="009656A3"/>
    <w:rsid w:val="0097022F"/>
    <w:rsid w:val="0097263D"/>
    <w:rsid w:val="00973284"/>
    <w:rsid w:val="00973F2B"/>
    <w:rsid w:val="00976434"/>
    <w:rsid w:val="00980556"/>
    <w:rsid w:val="00987262"/>
    <w:rsid w:val="0099001F"/>
    <w:rsid w:val="00992BF0"/>
    <w:rsid w:val="00992F29"/>
    <w:rsid w:val="00994298"/>
    <w:rsid w:val="0099495B"/>
    <w:rsid w:val="009A1A0C"/>
    <w:rsid w:val="009A37D3"/>
    <w:rsid w:val="009A3E6E"/>
    <w:rsid w:val="009A43CB"/>
    <w:rsid w:val="009A6BC5"/>
    <w:rsid w:val="009A72ED"/>
    <w:rsid w:val="009A7F87"/>
    <w:rsid w:val="009B39B2"/>
    <w:rsid w:val="009B51BB"/>
    <w:rsid w:val="009B5D84"/>
    <w:rsid w:val="009B64B0"/>
    <w:rsid w:val="009C33B2"/>
    <w:rsid w:val="009C37E5"/>
    <w:rsid w:val="009C3B7A"/>
    <w:rsid w:val="009D00C7"/>
    <w:rsid w:val="009D0C61"/>
    <w:rsid w:val="009D429C"/>
    <w:rsid w:val="009E3A0B"/>
    <w:rsid w:val="009F60B2"/>
    <w:rsid w:val="00A1036F"/>
    <w:rsid w:val="00A10C99"/>
    <w:rsid w:val="00A1773C"/>
    <w:rsid w:val="00A17C9F"/>
    <w:rsid w:val="00A2139F"/>
    <w:rsid w:val="00A23646"/>
    <w:rsid w:val="00A237D5"/>
    <w:rsid w:val="00A33740"/>
    <w:rsid w:val="00A34689"/>
    <w:rsid w:val="00A35ABA"/>
    <w:rsid w:val="00A368D7"/>
    <w:rsid w:val="00A404A3"/>
    <w:rsid w:val="00A42718"/>
    <w:rsid w:val="00A43A63"/>
    <w:rsid w:val="00A445B8"/>
    <w:rsid w:val="00A45CEC"/>
    <w:rsid w:val="00A46996"/>
    <w:rsid w:val="00A51807"/>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1299"/>
    <w:rsid w:val="00AC2494"/>
    <w:rsid w:val="00AC2D5D"/>
    <w:rsid w:val="00AC42B6"/>
    <w:rsid w:val="00AC7535"/>
    <w:rsid w:val="00AD0B7D"/>
    <w:rsid w:val="00AD2610"/>
    <w:rsid w:val="00AD2EE9"/>
    <w:rsid w:val="00AD367F"/>
    <w:rsid w:val="00AD4357"/>
    <w:rsid w:val="00AE1B91"/>
    <w:rsid w:val="00AE327D"/>
    <w:rsid w:val="00AE3FD4"/>
    <w:rsid w:val="00AE6BE1"/>
    <w:rsid w:val="00AF1D70"/>
    <w:rsid w:val="00AF2126"/>
    <w:rsid w:val="00AF62C7"/>
    <w:rsid w:val="00AF71D4"/>
    <w:rsid w:val="00AF72F3"/>
    <w:rsid w:val="00AF78E7"/>
    <w:rsid w:val="00B00DF8"/>
    <w:rsid w:val="00B00F4E"/>
    <w:rsid w:val="00B04CF3"/>
    <w:rsid w:val="00B06AF4"/>
    <w:rsid w:val="00B06B49"/>
    <w:rsid w:val="00B06D5D"/>
    <w:rsid w:val="00B07138"/>
    <w:rsid w:val="00B10BF3"/>
    <w:rsid w:val="00B11DF9"/>
    <w:rsid w:val="00B21D1A"/>
    <w:rsid w:val="00B24268"/>
    <w:rsid w:val="00B2734D"/>
    <w:rsid w:val="00B2794F"/>
    <w:rsid w:val="00B32A70"/>
    <w:rsid w:val="00B34104"/>
    <w:rsid w:val="00B35C8D"/>
    <w:rsid w:val="00B435AA"/>
    <w:rsid w:val="00B435FB"/>
    <w:rsid w:val="00B44534"/>
    <w:rsid w:val="00B452D0"/>
    <w:rsid w:val="00B454E8"/>
    <w:rsid w:val="00B46F89"/>
    <w:rsid w:val="00B50055"/>
    <w:rsid w:val="00B51246"/>
    <w:rsid w:val="00B5749B"/>
    <w:rsid w:val="00B627B8"/>
    <w:rsid w:val="00B627FD"/>
    <w:rsid w:val="00B640C4"/>
    <w:rsid w:val="00B660EB"/>
    <w:rsid w:val="00B67A93"/>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D5E72"/>
    <w:rsid w:val="00BE2D35"/>
    <w:rsid w:val="00BE78A3"/>
    <w:rsid w:val="00BF1F54"/>
    <w:rsid w:val="00BF229E"/>
    <w:rsid w:val="00BF3098"/>
    <w:rsid w:val="00BF403E"/>
    <w:rsid w:val="00BF7292"/>
    <w:rsid w:val="00BF74EE"/>
    <w:rsid w:val="00C01980"/>
    <w:rsid w:val="00C02325"/>
    <w:rsid w:val="00C05431"/>
    <w:rsid w:val="00C06E7B"/>
    <w:rsid w:val="00C07487"/>
    <w:rsid w:val="00C0776A"/>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55793"/>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473"/>
    <w:rsid w:val="00CC2D30"/>
    <w:rsid w:val="00CC58E7"/>
    <w:rsid w:val="00CC5F5B"/>
    <w:rsid w:val="00CD1243"/>
    <w:rsid w:val="00CD4B09"/>
    <w:rsid w:val="00CD589D"/>
    <w:rsid w:val="00CE0093"/>
    <w:rsid w:val="00CE1C5A"/>
    <w:rsid w:val="00CE23F7"/>
    <w:rsid w:val="00CE263D"/>
    <w:rsid w:val="00CE2BC4"/>
    <w:rsid w:val="00CE2F23"/>
    <w:rsid w:val="00CE4B7A"/>
    <w:rsid w:val="00CE5E0A"/>
    <w:rsid w:val="00CE6E3C"/>
    <w:rsid w:val="00CF1167"/>
    <w:rsid w:val="00CF22F1"/>
    <w:rsid w:val="00CF3AC1"/>
    <w:rsid w:val="00CF59BD"/>
    <w:rsid w:val="00CF6667"/>
    <w:rsid w:val="00CF6C08"/>
    <w:rsid w:val="00CF7D78"/>
    <w:rsid w:val="00D004B0"/>
    <w:rsid w:val="00D0067D"/>
    <w:rsid w:val="00D01AC8"/>
    <w:rsid w:val="00D062F5"/>
    <w:rsid w:val="00D07A7D"/>
    <w:rsid w:val="00D11AEC"/>
    <w:rsid w:val="00D11CB6"/>
    <w:rsid w:val="00D13F1E"/>
    <w:rsid w:val="00D221F4"/>
    <w:rsid w:val="00D26B6A"/>
    <w:rsid w:val="00D32CC9"/>
    <w:rsid w:val="00D36B7B"/>
    <w:rsid w:val="00D40EB3"/>
    <w:rsid w:val="00D43492"/>
    <w:rsid w:val="00D452AD"/>
    <w:rsid w:val="00D51453"/>
    <w:rsid w:val="00D54AE6"/>
    <w:rsid w:val="00D54B23"/>
    <w:rsid w:val="00D5612B"/>
    <w:rsid w:val="00D71FDE"/>
    <w:rsid w:val="00D73012"/>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C7ECD"/>
    <w:rsid w:val="00DD2465"/>
    <w:rsid w:val="00DD73B1"/>
    <w:rsid w:val="00DE003F"/>
    <w:rsid w:val="00DE09F6"/>
    <w:rsid w:val="00DE1C0B"/>
    <w:rsid w:val="00DE1CEE"/>
    <w:rsid w:val="00DE2D05"/>
    <w:rsid w:val="00DE41F0"/>
    <w:rsid w:val="00DE45FA"/>
    <w:rsid w:val="00DE63C9"/>
    <w:rsid w:val="00DF0235"/>
    <w:rsid w:val="00DF3DE3"/>
    <w:rsid w:val="00DF6CDE"/>
    <w:rsid w:val="00DF7268"/>
    <w:rsid w:val="00DF76AC"/>
    <w:rsid w:val="00E0006C"/>
    <w:rsid w:val="00E03EB9"/>
    <w:rsid w:val="00E158C1"/>
    <w:rsid w:val="00E15B96"/>
    <w:rsid w:val="00E1606E"/>
    <w:rsid w:val="00E17495"/>
    <w:rsid w:val="00E261CF"/>
    <w:rsid w:val="00E321A3"/>
    <w:rsid w:val="00E37E31"/>
    <w:rsid w:val="00E4045D"/>
    <w:rsid w:val="00E41F56"/>
    <w:rsid w:val="00E42C34"/>
    <w:rsid w:val="00E436F8"/>
    <w:rsid w:val="00E45AB6"/>
    <w:rsid w:val="00E46C90"/>
    <w:rsid w:val="00E47941"/>
    <w:rsid w:val="00E50877"/>
    <w:rsid w:val="00E520F9"/>
    <w:rsid w:val="00E5267A"/>
    <w:rsid w:val="00E54256"/>
    <w:rsid w:val="00E5495F"/>
    <w:rsid w:val="00E554D7"/>
    <w:rsid w:val="00E568C5"/>
    <w:rsid w:val="00E56E9B"/>
    <w:rsid w:val="00E608AB"/>
    <w:rsid w:val="00E61A77"/>
    <w:rsid w:val="00E64655"/>
    <w:rsid w:val="00E64ECC"/>
    <w:rsid w:val="00E6586E"/>
    <w:rsid w:val="00E677F9"/>
    <w:rsid w:val="00E67C07"/>
    <w:rsid w:val="00E70210"/>
    <w:rsid w:val="00E742E5"/>
    <w:rsid w:val="00E75B6D"/>
    <w:rsid w:val="00E82BF5"/>
    <w:rsid w:val="00E8717D"/>
    <w:rsid w:val="00E87234"/>
    <w:rsid w:val="00E87E3E"/>
    <w:rsid w:val="00E90671"/>
    <w:rsid w:val="00E96DE5"/>
    <w:rsid w:val="00E97C6C"/>
    <w:rsid w:val="00EA1099"/>
    <w:rsid w:val="00EA12EA"/>
    <w:rsid w:val="00EA197A"/>
    <w:rsid w:val="00EA5460"/>
    <w:rsid w:val="00EB119B"/>
    <w:rsid w:val="00EB3178"/>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EF62FC"/>
    <w:rsid w:val="00F01AFE"/>
    <w:rsid w:val="00F04A28"/>
    <w:rsid w:val="00F05314"/>
    <w:rsid w:val="00F05C12"/>
    <w:rsid w:val="00F06DF8"/>
    <w:rsid w:val="00F06F27"/>
    <w:rsid w:val="00F129D0"/>
    <w:rsid w:val="00F13E96"/>
    <w:rsid w:val="00F22DB8"/>
    <w:rsid w:val="00F246A9"/>
    <w:rsid w:val="00F27DD7"/>
    <w:rsid w:val="00F31CCA"/>
    <w:rsid w:val="00F31D75"/>
    <w:rsid w:val="00F3544D"/>
    <w:rsid w:val="00F36799"/>
    <w:rsid w:val="00F53174"/>
    <w:rsid w:val="00F54D39"/>
    <w:rsid w:val="00F552A4"/>
    <w:rsid w:val="00F56E6C"/>
    <w:rsid w:val="00F56F79"/>
    <w:rsid w:val="00F6133A"/>
    <w:rsid w:val="00F6599F"/>
    <w:rsid w:val="00F65B71"/>
    <w:rsid w:val="00F664A2"/>
    <w:rsid w:val="00F71137"/>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B6456"/>
    <w:rsid w:val="00FC49F2"/>
    <w:rsid w:val="00FC6956"/>
    <w:rsid w:val="00FC69F0"/>
    <w:rsid w:val="00FC77B0"/>
    <w:rsid w:val="00FD0E5D"/>
    <w:rsid w:val="00FD0F24"/>
    <w:rsid w:val="00FD14E4"/>
    <w:rsid w:val="00FE12FA"/>
    <w:rsid w:val="00FE330E"/>
    <w:rsid w:val="00FE670B"/>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0018"/>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B1F05"/>
  </w:style>
  <w:style w:type="paragraph" w:customStyle="1" w:styleId="Default">
    <w:name w:val="Default"/>
    <w:rsid w:val="006B1F05"/>
    <w:pPr>
      <w:autoSpaceDE w:val="0"/>
      <w:autoSpaceDN w:val="0"/>
      <w:adjustRightInd w:val="0"/>
      <w:spacing w:after="0" w:line="240" w:lineRule="auto"/>
      <w:ind w:left="0" w:righ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9CD7-D544-4031-9A63-ADB940F6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2</cp:revision>
  <cp:lastPrinted>2025-03-04T01:10:00Z</cp:lastPrinted>
  <dcterms:created xsi:type="dcterms:W3CDTF">2025-05-30T17:01:00Z</dcterms:created>
  <dcterms:modified xsi:type="dcterms:W3CDTF">2025-05-30T17:01:00Z</dcterms:modified>
</cp:coreProperties>
</file>